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A7260" w14:textId="77777777" w:rsidR="007B57AC" w:rsidRDefault="007B57AC" w:rsidP="005346D5">
      <w:pPr>
        <w:pStyle w:val="Title"/>
      </w:pPr>
      <w:r>
        <w:t xml:space="preserve">HYDROFLUORIC ACID </w:t>
      </w:r>
    </w:p>
    <w:p w14:paraId="3B8E7A1F" w14:textId="506E21FB" w:rsidR="005346D5" w:rsidRDefault="005346D5" w:rsidP="005346D5">
      <w:pPr>
        <w:pStyle w:val="Title"/>
      </w:pPr>
      <w:r>
        <w:t xml:space="preserve">EMERGENCY MEDICAL TREATMENT </w:t>
      </w:r>
    </w:p>
    <w:p w14:paraId="1CDF548B" w14:textId="113ABCAA" w:rsidR="005346D5" w:rsidRPr="005346D5" w:rsidRDefault="005346D5" w:rsidP="005346D5">
      <w:pPr>
        <w:rPr>
          <w:rStyle w:val="Emphasis"/>
          <w:color w:val="FF0000"/>
        </w:rPr>
      </w:pPr>
      <w:r w:rsidRPr="005346D5">
        <w:rPr>
          <w:rStyle w:val="Emphasis"/>
          <w:color w:val="FF0000"/>
        </w:rPr>
        <w:t>Provide these pages to the medical response team</w:t>
      </w:r>
    </w:p>
    <w:p w14:paraId="06089856" w14:textId="5AF9C885" w:rsidR="001C240A" w:rsidRDefault="005346D5">
      <w:r>
        <w:t>The following information is from the Emergency Medical Treatment section of the Toxnet Database record for Hydrogen Fluoride from the National Library of Medicine [</w:t>
      </w:r>
      <w:r w:rsidRPr="005346D5">
        <w:t>https://toxnet.nlm.nih.gov/cgi-bin/sis/search2/f?./temp/~FPo6OC:1</w:t>
      </w:r>
      <w:r>
        <w:t>]</w:t>
      </w:r>
    </w:p>
    <w:tbl>
      <w:tblPr>
        <w:tblW w:w="5000" w:type="pct"/>
        <w:tblInd w:w="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5346D5" w:rsidRPr="005346D5" w14:paraId="26C58BB7" w14:textId="77777777" w:rsidTr="005346D5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0" w:type="dxa"/>
              <w:right w:w="15" w:type="dxa"/>
            </w:tcMar>
            <w:hideMark/>
          </w:tcPr>
          <w:p w14:paraId="683A7C75" w14:textId="77777777" w:rsidR="005346D5" w:rsidRPr="005346D5" w:rsidRDefault="005346D5" w:rsidP="00534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4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Life Support:</w:t>
            </w:r>
          </w:p>
        </w:tc>
      </w:tr>
      <w:tr w:rsidR="005346D5" w:rsidRPr="005346D5" w14:paraId="759FF2CD" w14:textId="77777777" w:rsidTr="005346D5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0" w:type="dxa"/>
              <w:right w:w="15" w:type="dxa"/>
            </w:tcMar>
            <w:hideMark/>
          </w:tcPr>
          <w:p w14:paraId="038DC4F3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o   This overview assumes that basic life support measures</w:t>
            </w:r>
          </w:p>
          <w:p w14:paraId="70C94D1B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have been instituted.</w:t>
            </w:r>
          </w:p>
        </w:tc>
      </w:tr>
      <w:tr w:rsidR="005346D5" w:rsidRPr="005346D5" w14:paraId="73922FDF" w14:textId="77777777" w:rsidTr="005346D5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0" w:type="dxa"/>
              <w:right w:w="15" w:type="dxa"/>
            </w:tcMar>
            <w:hideMark/>
          </w:tcPr>
          <w:p w14:paraId="14329531" w14:textId="77777777" w:rsidR="005346D5" w:rsidRPr="005346D5" w:rsidRDefault="005346D5" w:rsidP="00534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4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Clinical Effects:</w:t>
            </w:r>
          </w:p>
        </w:tc>
      </w:tr>
      <w:tr w:rsidR="005346D5" w:rsidRPr="005346D5" w14:paraId="1E471574" w14:textId="77777777" w:rsidTr="005346D5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0" w:type="dxa"/>
              <w:right w:w="15" w:type="dxa"/>
            </w:tcMar>
            <w:hideMark/>
          </w:tcPr>
          <w:p w14:paraId="4A436B42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0.2.1 SUMMARY OF EXPOSURE</w:t>
            </w:r>
          </w:p>
          <w:p w14:paraId="17769686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0.2.1.1 ACUTE EXPOSURE</w:t>
            </w:r>
          </w:p>
          <w:p w14:paraId="3B795A76" w14:textId="3C4D8F12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A)  USES: </w:t>
            </w:r>
            <w:r w:rsidRPr="005346D5">
              <w:rPr>
                <w:rFonts w:ascii="Courier New" w:eastAsia="Times New Roman" w:hAnsi="Courier New" w:cs="Courier New"/>
                <w:b/>
                <w:bCs/>
                <w:color w:val="111111"/>
                <w:sz w:val="18"/>
                <w:szCs w:val="18"/>
                <w:bdr w:val="single" w:sz="6" w:space="0" w:color="FFCC00" w:frame="1"/>
              </w:rPr>
              <w:t>Hydrogen fluoride</w:t>
            </w: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(HF) is an irritant </w:t>
            </w:r>
            <w:r w:rsidR="00455CE0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*</w:t>
            </w: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gas used in</w:t>
            </w:r>
          </w:p>
          <w:p w14:paraId="39903B28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chemical manufacturing or a solution used for rust</w:t>
            </w:r>
          </w:p>
          <w:p w14:paraId="6D3A42A6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removal, glass etching, and silicon semiconductor chip</w:t>
            </w:r>
          </w:p>
          <w:p w14:paraId="28AB8FEE" w14:textId="77777777" w:rsidR="00455CE0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manufacturing.</w:t>
            </w:r>
            <w:r w:rsidR="00455CE0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</w:t>
            </w:r>
          </w:p>
          <w:p w14:paraId="450A7601" w14:textId="06768108" w:rsidR="00455CE0" w:rsidRPr="00455CE0" w:rsidRDefault="00455CE0" w:rsidP="00455CE0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ind w:left="720"/>
              <w:rPr>
                <w:rFonts w:ascii="Courier New" w:eastAsia="Times New Roman" w:hAnsi="Courier New" w:cs="Courier New"/>
                <w:color w:val="333333"/>
                <w:sz w:val="18"/>
                <w:szCs w:val="18"/>
                <w:highlight w:val="yellow"/>
              </w:rPr>
            </w:pPr>
            <w:r>
              <w:rPr>
                <w:rFonts w:ascii="Courier New" w:eastAsia="Times New Roman" w:hAnsi="Courier New" w:cs="Courier New"/>
                <w:color w:val="333333"/>
                <w:sz w:val="18"/>
                <w:szCs w:val="18"/>
                <w:highlight w:val="yellow"/>
              </w:rPr>
              <w:t>*</w:t>
            </w:r>
            <w:bookmarkStart w:id="0" w:name="_GoBack"/>
            <w:bookmarkEnd w:id="0"/>
            <w:r w:rsidRPr="00455CE0">
              <w:rPr>
                <w:rFonts w:ascii="Courier New" w:eastAsia="Times New Roman" w:hAnsi="Courier New" w:cs="Courier New"/>
                <w:color w:val="333333"/>
                <w:sz w:val="18"/>
                <w:szCs w:val="18"/>
                <w:highlight w:val="yellow"/>
              </w:rPr>
              <w:t xml:space="preserve">(PENN EHRS NOTE:  The instructions below </w:t>
            </w:r>
          </w:p>
          <w:p w14:paraId="7488B9D1" w14:textId="77777777" w:rsidR="00455CE0" w:rsidRPr="00455CE0" w:rsidRDefault="00455CE0" w:rsidP="00455CE0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ind w:left="720"/>
              <w:rPr>
                <w:rFonts w:ascii="Courier New" w:eastAsia="Times New Roman" w:hAnsi="Courier New" w:cs="Courier New"/>
                <w:color w:val="333333"/>
                <w:sz w:val="18"/>
                <w:szCs w:val="18"/>
                <w:highlight w:val="yellow"/>
              </w:rPr>
            </w:pPr>
            <w:r w:rsidRPr="00455CE0">
              <w:rPr>
                <w:rFonts w:ascii="Courier New" w:eastAsia="Times New Roman" w:hAnsi="Courier New" w:cs="Courier New"/>
                <w:color w:val="333333"/>
                <w:sz w:val="18"/>
                <w:szCs w:val="18"/>
                <w:highlight w:val="yellow"/>
              </w:rPr>
              <w:t xml:space="preserve">pertain to hydrogen fluoride gas as well as hydrofluoric acid solutions.  </w:t>
            </w:r>
          </w:p>
          <w:p w14:paraId="6F1BC154" w14:textId="58BD62EB" w:rsidR="005346D5" w:rsidRPr="005346D5" w:rsidRDefault="00455CE0" w:rsidP="00455CE0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ind w:left="720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455CE0">
              <w:rPr>
                <w:rFonts w:ascii="Courier New" w:eastAsia="Times New Roman" w:hAnsi="Courier New" w:cs="Courier New"/>
                <w:color w:val="333333"/>
                <w:sz w:val="18"/>
                <w:szCs w:val="18"/>
                <w:highlight w:val="yellow"/>
              </w:rPr>
              <w:t>HF gas is not commonly used on campus)</w:t>
            </w:r>
          </w:p>
          <w:p w14:paraId="16D4AA6E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B)  TOXICOLOGY: Highly electronegative fluoride ion</w:t>
            </w:r>
          </w:p>
          <w:p w14:paraId="779AFBA0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penetrates tissues deeply and binds calcium leading to</w:t>
            </w:r>
          </w:p>
          <w:p w14:paraId="0FB415C6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hypocalcemia (and hypomagnesemia), tissue burns (rare)</w:t>
            </w:r>
          </w:p>
          <w:p w14:paraId="0AB40F18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and cell death.</w:t>
            </w:r>
          </w:p>
          <w:p w14:paraId="38B3CE1B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C)  EPIDEMIOLOGY: Poisoning is uncommon with mostly minor</w:t>
            </w:r>
          </w:p>
          <w:p w14:paraId="64F6B919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and moderate outcomes, but may be life-threatening.</w:t>
            </w:r>
          </w:p>
          <w:p w14:paraId="6827E55F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Usually occurs via dermal route but occasionally</w:t>
            </w:r>
          </w:p>
          <w:p w14:paraId="5D975FED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ocular, ingestion or inhalation. Severe poisoning most</w:t>
            </w:r>
          </w:p>
          <w:p w14:paraId="1347EEF4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often occurs after ingestion, but may develop from a</w:t>
            </w:r>
          </w:p>
          <w:p w14:paraId="49A6B0AD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dermal exposure of a large surface area and/or to a</w:t>
            </w:r>
          </w:p>
          <w:p w14:paraId="1AD4B2DE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high concentration product.</w:t>
            </w:r>
          </w:p>
          <w:p w14:paraId="6CDEB634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D)  WITH POISONING/EXPOSURE</w:t>
            </w:r>
          </w:p>
          <w:p w14:paraId="3700D4A3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lastRenderedPageBreak/>
              <w:t xml:space="preserve">      1)  MILD TO MODERATE TOXICITY: DERMAL: Exposure can result</w:t>
            </w:r>
          </w:p>
          <w:p w14:paraId="35EA52D9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in delayed, unrelenting, severe pain without visible</w:t>
            </w:r>
          </w:p>
          <w:p w14:paraId="79791C4E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signs of injury. OCULAR: Exposure can cause mucosal</w:t>
            </w:r>
          </w:p>
          <w:p w14:paraId="363FD57F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irritation. INHALATION: Inhalation of low</w:t>
            </w:r>
          </w:p>
          <w:p w14:paraId="49EE3809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concentrations may cause prompt mucosal irritation,</w:t>
            </w:r>
          </w:p>
          <w:p w14:paraId="52E8955F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dyspnea, cough and wheezing. INGESTION: GI irritation</w:t>
            </w:r>
          </w:p>
          <w:p w14:paraId="3FB75120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(ie, nausea, vomiting, diarrhea, dysphagia, abdominal</w:t>
            </w:r>
          </w:p>
          <w:p w14:paraId="76B01CE0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pain) may be expected following ingestion.</w:t>
            </w:r>
          </w:p>
          <w:p w14:paraId="5D50BEED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2)  SEVERE TOXICITY: DERMAL: Tissue destruction or</w:t>
            </w:r>
          </w:p>
          <w:p w14:paraId="7DB9662E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necrosis may be caused by dermal exposures to large</w:t>
            </w:r>
          </w:p>
          <w:p w14:paraId="4C91FBFB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amounts of or highly concentrated solutions of HF, and</w:t>
            </w:r>
          </w:p>
          <w:p w14:paraId="177C9D09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may result in systemic poisoning. OCULAR: Ocular</w:t>
            </w:r>
          </w:p>
          <w:p w14:paraId="22A1155F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exposure to liquid HF produces rapid pain,</w:t>
            </w:r>
          </w:p>
          <w:p w14:paraId="18BDB2B5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conjunctival injection, corneal abrasion or</w:t>
            </w:r>
          </w:p>
          <w:p w14:paraId="407D9163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ulceration, progressive corneal vascularization and</w:t>
            </w:r>
          </w:p>
          <w:p w14:paraId="2C3F4F51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stroma scarring, and corneal opacification. Permanent</w:t>
            </w:r>
          </w:p>
          <w:p w14:paraId="13D2B3CA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visual deficits may occur in severe cases. INGESTION:</w:t>
            </w:r>
          </w:p>
          <w:p w14:paraId="15480C4D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Significant gastrointestinal burns may be expected</w:t>
            </w:r>
          </w:p>
          <w:p w14:paraId="080C9721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after significant exposure. Painful necrotic lesions,</w:t>
            </w:r>
          </w:p>
          <w:p w14:paraId="660E8675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hemorrhagic gastritis, and pancreatitis have been</w:t>
            </w:r>
          </w:p>
          <w:p w14:paraId="56491C8E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reported after significant exposure. Ingestion or</w:t>
            </w:r>
          </w:p>
          <w:p w14:paraId="4DD95C8F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inhalation may cause systemic poisoning with</w:t>
            </w:r>
          </w:p>
          <w:p w14:paraId="26C0C626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hypocalcemia, ventricular dysrhythmias (prolonged QTc,</w:t>
            </w:r>
          </w:p>
          <w:p w14:paraId="4C7E5E5F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torsades de pointes), hyperkalemia, hypomagnesemia,</w:t>
            </w:r>
          </w:p>
          <w:p w14:paraId="26F72FB1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acidosis and cardiac arrest. Cardiac toxicity</w:t>
            </w:r>
          </w:p>
          <w:p w14:paraId="73ED5038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generally manifests within 6 hours of an exposure.</w:t>
            </w:r>
          </w:p>
          <w:p w14:paraId="722B7A03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INHALATION: Dyspnea, bronchospasm (with abnormal PFTs</w:t>
            </w:r>
          </w:p>
          <w:p w14:paraId="08F4C718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and hypoxia), chemical pneumonitis, pulmonary edema</w:t>
            </w:r>
          </w:p>
          <w:p w14:paraId="31869CE4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(can be hemorrhagic), tracheobronchitis, upper airway</w:t>
            </w:r>
          </w:p>
          <w:p w14:paraId="143DA103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obstruction, chemical burns (larynx, trachea, bronchi)</w:t>
            </w:r>
          </w:p>
          <w:p w14:paraId="1B569CD3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, ARDS, and respiratory failure may occur following</w:t>
            </w:r>
          </w:p>
          <w:p w14:paraId="64CB0EFC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inhalation. Ingestion of more than 30 mL of a 5%</w:t>
            </w:r>
          </w:p>
          <w:p w14:paraId="5D0ACC8F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solution can be fatal.</w:t>
            </w:r>
          </w:p>
          <w:p w14:paraId="02568330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lastRenderedPageBreak/>
              <w:t xml:space="preserve">   0.2.1.2 CHRONIC EXPOSURE</w:t>
            </w:r>
          </w:p>
          <w:p w14:paraId="4BF377DE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A)  </w:t>
            </w:r>
            <w:r w:rsidRPr="005346D5">
              <w:rPr>
                <w:rFonts w:ascii="Courier New" w:eastAsia="Times New Roman" w:hAnsi="Courier New" w:cs="Courier New"/>
                <w:b/>
                <w:bCs/>
                <w:color w:val="111111"/>
                <w:sz w:val="18"/>
                <w:szCs w:val="18"/>
                <w:bdr w:val="single" w:sz="6" w:space="0" w:color="FFCC00" w:frame="1"/>
              </w:rPr>
              <w:t>Hydrogen fluoride</w:t>
            </w: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and </w:t>
            </w:r>
            <w:r w:rsidRPr="005346D5">
              <w:rPr>
                <w:rFonts w:ascii="Courier New" w:eastAsia="Times New Roman" w:hAnsi="Courier New" w:cs="Courier New"/>
                <w:b/>
                <w:bCs/>
                <w:color w:val="111111"/>
                <w:sz w:val="18"/>
                <w:szCs w:val="18"/>
                <w:bdr w:val="single" w:sz="6" w:space="0" w:color="FFCC00" w:frame="1"/>
              </w:rPr>
              <w:t>hydrofluoric acid</w:t>
            </w: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are extreme</w:t>
            </w:r>
          </w:p>
          <w:p w14:paraId="564A58AA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irritants to any part of the body that they contact.</w:t>
            </w:r>
          </w:p>
          <w:p w14:paraId="7D385A81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The main route of exposure to </w:t>
            </w:r>
            <w:r w:rsidRPr="005346D5">
              <w:rPr>
                <w:rFonts w:ascii="Courier New" w:eastAsia="Times New Roman" w:hAnsi="Courier New" w:cs="Courier New"/>
                <w:b/>
                <w:bCs/>
                <w:color w:val="111111"/>
                <w:sz w:val="18"/>
                <w:szCs w:val="18"/>
                <w:bdr w:val="single" w:sz="6" w:space="0" w:color="FFCC00" w:frame="1"/>
              </w:rPr>
              <w:t>hydrogen fluoride</w:t>
            </w: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is</w:t>
            </w:r>
          </w:p>
          <w:p w14:paraId="75F50484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inhalation, followed by dermal contact for acute</w:t>
            </w:r>
          </w:p>
          <w:p w14:paraId="53BB2D52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exposure and ingestion for chronic exposure. Symptoms</w:t>
            </w:r>
          </w:p>
          <w:p w14:paraId="4EC675E2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of the chronic effects of </w:t>
            </w:r>
            <w:r w:rsidRPr="005346D5">
              <w:rPr>
                <w:rFonts w:ascii="Courier New" w:eastAsia="Times New Roman" w:hAnsi="Courier New" w:cs="Courier New"/>
                <w:b/>
                <w:bCs/>
                <w:color w:val="111111"/>
                <w:sz w:val="18"/>
                <w:szCs w:val="18"/>
                <w:bdr w:val="single" w:sz="6" w:space="0" w:color="FFCC00" w:frame="1"/>
              </w:rPr>
              <w:t>hydrofluoric acid</w:t>
            </w: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include</w:t>
            </w:r>
          </w:p>
          <w:p w14:paraId="2EA549CD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weight loss, malaise, anemia, leukopenia, discoloration</w:t>
            </w:r>
          </w:p>
          <w:p w14:paraId="160D0A21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of teeth, and osteosclerosis.</w:t>
            </w:r>
          </w:p>
          <w:p w14:paraId="0D4A4080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0.2.21 CARCINOGENICITY</w:t>
            </w:r>
          </w:p>
          <w:p w14:paraId="74991DED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0.2.21.1 IARC CATEGORY</w:t>
            </w:r>
          </w:p>
          <w:p w14:paraId="311E0C7A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A)  IARC Carcinogenicity Ratings for CAS7664-39-3</w:t>
            </w:r>
          </w:p>
          <w:p w14:paraId="68D17611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(International Agency for Research on Cancer (IARC),</w:t>
            </w:r>
          </w:p>
          <w:p w14:paraId="46AB4A89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2016; International Agency for Research on Cancer,</w:t>
            </w:r>
          </w:p>
          <w:p w14:paraId="345733E0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2015; IARC Working Group on the Evaluation of</w:t>
            </w:r>
          </w:p>
          <w:p w14:paraId="106DE481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Carcinogenic Risks to Humans, 2010; IARC Working Group</w:t>
            </w:r>
          </w:p>
          <w:p w14:paraId="62E3F151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on the Evaluation of Carcinogenic Risks to Humans,</w:t>
            </w:r>
          </w:p>
          <w:p w14:paraId="5DADA311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2010a; IARC Working Group on the Evaluation of</w:t>
            </w:r>
          </w:p>
          <w:p w14:paraId="69559991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Carcinogenic Risks to Humans, 2008; IARC Working Group</w:t>
            </w:r>
          </w:p>
          <w:p w14:paraId="13F13A14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on the Evaluation of Carcinogenic Risks to Humans,</w:t>
            </w:r>
          </w:p>
          <w:p w14:paraId="284DC20C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2007; IARC Working Group on the Evaluation of</w:t>
            </w:r>
          </w:p>
          <w:p w14:paraId="4A1A035A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Carcinogenic Risks to Humans, 2006; IARC, 2004):</w:t>
            </w:r>
          </w:p>
          <w:p w14:paraId="62FF67FD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1)  Not Listed</w:t>
            </w:r>
          </w:p>
          <w:p w14:paraId="7B453C02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0.2.21.2 HUMAN OVERVIEW</w:t>
            </w:r>
          </w:p>
          <w:p w14:paraId="2A1C1688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A)  At the time of this review, no studies were found on</w:t>
            </w:r>
          </w:p>
          <w:p w14:paraId="12993859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the possible carcinogenic activity of fluoride in</w:t>
            </w:r>
          </w:p>
          <w:p w14:paraId="1B13791D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humans.</w:t>
            </w:r>
          </w:p>
          <w:p w14:paraId="551A0BA6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0.2.22 GENOTOXICITY</w:t>
            </w:r>
          </w:p>
          <w:p w14:paraId="633DCF65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A)  DNA damage and chromosome aberrations have been reported</w:t>
            </w:r>
          </w:p>
          <w:p w14:paraId="554A4BB4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in insect studies.</w:t>
            </w:r>
          </w:p>
        </w:tc>
      </w:tr>
      <w:tr w:rsidR="005346D5" w:rsidRPr="005346D5" w14:paraId="5AF0357F" w14:textId="77777777" w:rsidTr="005346D5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0" w:type="dxa"/>
              <w:right w:w="15" w:type="dxa"/>
            </w:tcMar>
            <w:hideMark/>
          </w:tcPr>
          <w:p w14:paraId="280ECD8C" w14:textId="77777777" w:rsidR="005346D5" w:rsidRPr="005346D5" w:rsidRDefault="005346D5" w:rsidP="00534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4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Laboratory:</w:t>
            </w:r>
          </w:p>
        </w:tc>
      </w:tr>
      <w:tr w:rsidR="005346D5" w:rsidRPr="005346D5" w14:paraId="7703A23C" w14:textId="77777777" w:rsidTr="005346D5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0" w:type="dxa"/>
              <w:right w:w="15" w:type="dxa"/>
            </w:tcMar>
            <w:hideMark/>
          </w:tcPr>
          <w:p w14:paraId="4C412779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A)  Measure serial serum or ionized calcium levels frequently</w:t>
            </w:r>
          </w:p>
          <w:p w14:paraId="7A941ABB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(every 30 minutes) following ingestions or with large</w:t>
            </w:r>
          </w:p>
          <w:p w14:paraId="1ED2669B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lastRenderedPageBreak/>
              <w:t xml:space="preserve">       dermal exposures.</w:t>
            </w:r>
          </w:p>
          <w:p w14:paraId="08B706BA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B)  Perform serial ECGs and cardiac monitoring for moderate</w:t>
            </w:r>
          </w:p>
          <w:p w14:paraId="7089CCCF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to severe exposures. Follow QTc prolongation as a marker</w:t>
            </w:r>
          </w:p>
          <w:p w14:paraId="718306B9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for hypocalcemia and risk for dysrhythmias.</w:t>
            </w:r>
          </w:p>
          <w:p w14:paraId="4AA5EC34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C)  Obtain serum electrolytes (including magnesium) and</w:t>
            </w:r>
          </w:p>
          <w:p w14:paraId="5A63709D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creatinine.</w:t>
            </w:r>
          </w:p>
          <w:p w14:paraId="33E41C30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D)  Endoscopic evaluation for corrosive injury should be</w:t>
            </w:r>
          </w:p>
          <w:p w14:paraId="511A3F85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performed after ingestion, ideally within 12 hours.</w:t>
            </w:r>
          </w:p>
        </w:tc>
      </w:tr>
      <w:tr w:rsidR="005346D5" w:rsidRPr="005346D5" w14:paraId="352F3E5E" w14:textId="77777777" w:rsidTr="005346D5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0" w:type="dxa"/>
              <w:right w:w="15" w:type="dxa"/>
            </w:tcMar>
            <w:hideMark/>
          </w:tcPr>
          <w:p w14:paraId="6173DE97" w14:textId="77777777" w:rsidR="005346D5" w:rsidRPr="005346D5" w:rsidRDefault="005346D5" w:rsidP="00534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4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Treatment Overview:</w:t>
            </w:r>
          </w:p>
        </w:tc>
      </w:tr>
      <w:tr w:rsidR="005346D5" w:rsidRPr="005346D5" w14:paraId="22E46983" w14:textId="77777777" w:rsidTr="005346D5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0" w:type="dxa"/>
              <w:right w:w="15" w:type="dxa"/>
            </w:tcMar>
            <w:hideMark/>
          </w:tcPr>
          <w:p w14:paraId="70786B1F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0.4.2 ORAL EXPOSURE</w:t>
            </w:r>
          </w:p>
          <w:p w14:paraId="56B26F55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A)  MANAGEMENT OF MILD TO MODERATE TOXICITY</w:t>
            </w:r>
          </w:p>
          <w:p w14:paraId="1665FF73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1)  Rule out corrosive GI tract injury with GI consult and</w:t>
            </w:r>
          </w:p>
          <w:p w14:paraId="6205A402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endoscopy. Evaluate for and correct hypocalcemia,</w:t>
            </w:r>
          </w:p>
          <w:p w14:paraId="0D71DAA3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hypomagnesemia.</w:t>
            </w:r>
          </w:p>
          <w:p w14:paraId="63DD66FF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B)  MANAGEMENT OF SEVERE TOXICITY</w:t>
            </w:r>
          </w:p>
          <w:p w14:paraId="3FC51EED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1)  Systemic toxicity with severe hypocalcemia,</w:t>
            </w:r>
          </w:p>
          <w:p w14:paraId="08403F38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hypomagnesemia, acidosis and ventricular dysrhythmia</w:t>
            </w:r>
          </w:p>
          <w:p w14:paraId="23C60802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can develop after ingestion or rectal instillation of</w:t>
            </w:r>
          </w:p>
          <w:p w14:paraId="7F2E0532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small amounts, after inhalation, or after dermal</w:t>
            </w:r>
          </w:p>
          <w:p w14:paraId="238A5284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exposure to large surface areas or high concentration</w:t>
            </w:r>
          </w:p>
          <w:p w14:paraId="0C8C5578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products. Begin appropriate respiratory and hemodynamic</w:t>
            </w:r>
          </w:p>
          <w:p w14:paraId="7EB782F4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support for critically ill patients. The mainstays of</w:t>
            </w:r>
          </w:p>
          <w:p w14:paraId="6127CAD7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therapy are aggressive correction of hypocalcemia,</w:t>
            </w:r>
          </w:p>
          <w:p w14:paraId="4E9D9237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treatment of hypomagnesemia and avoidance of acidosis.</w:t>
            </w:r>
          </w:p>
          <w:p w14:paraId="0DFF2857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Give empiric calcium. Maintain serum calcium levels in</w:t>
            </w:r>
          </w:p>
          <w:p w14:paraId="10BB5BB6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high-normal range. Give appropriate analgesia. If</w:t>
            </w:r>
          </w:p>
          <w:p w14:paraId="7EBA213E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sudden death is avoided in the first 24 hours,</w:t>
            </w:r>
          </w:p>
          <w:p w14:paraId="459A3658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prognosis is good; although recovery may be prolonged.</w:t>
            </w:r>
          </w:p>
          <w:p w14:paraId="48239A52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Treat patients with dysrhythmias or hypotension with</w:t>
            </w:r>
          </w:p>
          <w:p w14:paraId="18E41927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calcium chloride (via central line or large bore</w:t>
            </w:r>
          </w:p>
          <w:p w14:paraId="01A5AD16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catheter) and sodium bicarbonate 1 to 2 mEq/kg IV to</w:t>
            </w:r>
          </w:p>
          <w:p w14:paraId="4BEDD625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serum pH of 7.5. In cases of cardiac arrest, give</w:t>
            </w:r>
          </w:p>
          <w:p w14:paraId="7E3D2946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calcium chloride 3 to 5 g IV bolus and sodium</w:t>
            </w:r>
          </w:p>
          <w:p w14:paraId="0B6553F3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lastRenderedPageBreak/>
              <w:t xml:space="preserve">         bicarbonate 1 to 2 mEq/kg IV to serum pH of 7.5,</w:t>
            </w:r>
          </w:p>
          <w:p w14:paraId="49524BF2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vasopressors and defibrillation in addition to advanced</w:t>
            </w:r>
          </w:p>
          <w:p w14:paraId="7538655E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cardiac life support measures.</w:t>
            </w:r>
          </w:p>
          <w:p w14:paraId="0F95BAEA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2)  INGESTION: Large amounts of oral calcium and/or IV</w:t>
            </w:r>
          </w:p>
          <w:p w14:paraId="7E306EE8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calcium chloride immediately. Administer sufficient</w:t>
            </w:r>
          </w:p>
          <w:p w14:paraId="231BBA90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intravenous calcium to maintain serum calcium levels at</w:t>
            </w:r>
          </w:p>
          <w:p w14:paraId="79D0D896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high-normal. Patients also may require magnesium</w:t>
            </w:r>
          </w:p>
          <w:p w14:paraId="5C11EE1F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supplementation. Animal models suggest that acidemia</w:t>
            </w:r>
          </w:p>
          <w:p w14:paraId="36E91060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may worsen prognosis.</w:t>
            </w:r>
          </w:p>
          <w:p w14:paraId="2626090B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C)  DECONTAMINATION</w:t>
            </w:r>
          </w:p>
          <w:p w14:paraId="1C35C07E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1)  PREHOSPITAL: For ingestions, immediately give a</w:t>
            </w:r>
          </w:p>
          <w:p w14:paraId="55265EEA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substance containing calcium (milk, calcium carbonate</w:t>
            </w:r>
          </w:p>
          <w:p w14:paraId="3C14193D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antacids) or magnesium (magnesium containing antacids</w:t>
            </w:r>
          </w:p>
          <w:p w14:paraId="6A191804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or laxatives). No activated charcoal. Do NOT induce</w:t>
            </w:r>
          </w:p>
          <w:p w14:paraId="5FBB5001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emesis. HOSPITAL: No activated charcoal. If very recent</w:t>
            </w:r>
          </w:p>
          <w:p w14:paraId="2FF92E8D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ingestion of large volume, aspirate with soft</w:t>
            </w:r>
          </w:p>
          <w:p w14:paraId="057B9830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nasogastric tube and then instill calcium or magnesium</w:t>
            </w:r>
          </w:p>
          <w:p w14:paraId="718A2F6B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solutions (ie, antacids, laxatives).</w:t>
            </w:r>
          </w:p>
          <w:p w14:paraId="5D4A0EBC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D)  AIRWAY MANAGEMENT</w:t>
            </w:r>
          </w:p>
          <w:p w14:paraId="7D242DAA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1)  Perform early in patients with severe intoxication</w:t>
            </w:r>
          </w:p>
          <w:p w14:paraId="6FF8DE1F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after ingestion or inhalation.</w:t>
            </w:r>
          </w:p>
          <w:p w14:paraId="396E45C5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E)  ANTIDOTE</w:t>
            </w:r>
          </w:p>
          <w:p w14:paraId="56776FCE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1)  Calcium in high doses (calcium gluconate or chloride)</w:t>
            </w:r>
          </w:p>
          <w:p w14:paraId="3F09187D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binds the fluoride atoms to avert tissue injury and</w:t>
            </w:r>
          </w:p>
          <w:p w14:paraId="5AFD4767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systemic fluorosis.</w:t>
            </w:r>
          </w:p>
          <w:p w14:paraId="41A92C02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F)  HYPOCALCEMIA</w:t>
            </w:r>
          </w:p>
          <w:p w14:paraId="120A30A8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1)  Administer calcium empirically to any patient with a</w:t>
            </w:r>
          </w:p>
          <w:p w14:paraId="2BF94E09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potentially severe exposure while awaiting laboratory</w:t>
            </w:r>
          </w:p>
          <w:p w14:paraId="1633812B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results. Monitor serum calcium. Repeat calcium</w:t>
            </w:r>
          </w:p>
          <w:p w14:paraId="50EF168D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replenishment as needed to maintain calcium</w:t>
            </w:r>
          </w:p>
          <w:p w14:paraId="7F410772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concentrations in the high-normal range. CALCIUM</w:t>
            </w:r>
          </w:p>
          <w:p w14:paraId="7CC793A7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CHLORIDE: ADULT DOSE: 1 g (10 mL of 10% solution) IV</w:t>
            </w:r>
          </w:p>
          <w:p w14:paraId="0F785599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infused over 5 minutes; may repeat after 10 minutes.</w:t>
            </w:r>
          </w:p>
          <w:p w14:paraId="16787FAA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lastRenderedPageBreak/>
              <w:t xml:space="preserve">         PEDIATRIC DOSE: 10 to 25 mg/kg (0.1 to 0.25 mL/kg) per</w:t>
            </w:r>
          </w:p>
          <w:p w14:paraId="27C64F43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dose up to a maximum single dose of 5 mL (500 mg) IV</w:t>
            </w:r>
          </w:p>
          <w:p w14:paraId="7DDB8126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infused over 5 minutes; may repeat after 10 minutes.</w:t>
            </w:r>
          </w:p>
          <w:p w14:paraId="68F67767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Treat patients with dysrhythmias or hypotension with</w:t>
            </w:r>
          </w:p>
          <w:p w14:paraId="524F9A23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calcium chloride and sodium bicarbonate 1 to 2 mEq/kg</w:t>
            </w:r>
          </w:p>
          <w:p w14:paraId="52D903E2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IV to serum pH of 7.5.</w:t>
            </w:r>
          </w:p>
          <w:p w14:paraId="6A76E6C4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G)  HYPOMAGNESEMIA</w:t>
            </w:r>
          </w:p>
          <w:p w14:paraId="6E7FDC18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1)  Correct known and suspected hypomagnesemia with</w:t>
            </w:r>
          </w:p>
          <w:p w14:paraId="3A2B7E54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intravenous magnesium sulfate. DOSE: ADULT: 1 to 2 g</w:t>
            </w:r>
          </w:p>
          <w:p w14:paraId="319A2EDD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diluted in 250 mL D5W or NS infused IV, may be repeated</w:t>
            </w:r>
          </w:p>
          <w:p w14:paraId="03049FAB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as necessary. PEDIATRIC: 25 to 50 mg/kg IV infusion</w:t>
            </w:r>
          </w:p>
          <w:p w14:paraId="636E0C41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over 30 to 60 minutes; repeat dose as necessary; max 2</w:t>
            </w:r>
          </w:p>
          <w:p w14:paraId="0FD90F1B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g/dose. Monitor serum magnesium. Repeat as needed.</w:t>
            </w:r>
          </w:p>
          <w:p w14:paraId="15254219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H)  CARDIAC ARREST</w:t>
            </w:r>
          </w:p>
          <w:p w14:paraId="516570E7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1)  Advanced cardiac life support measures. Give calcium</w:t>
            </w:r>
          </w:p>
          <w:p w14:paraId="3BA9341F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chloride 3 to 5 g IV bolus and sodium bicarbonate 1 to</w:t>
            </w:r>
          </w:p>
          <w:p w14:paraId="654159CF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2 mEq/kg IV to a serum pH of 7.5, vasopressors and</w:t>
            </w:r>
          </w:p>
          <w:p w14:paraId="171F3E28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defibrillation.</w:t>
            </w:r>
          </w:p>
          <w:p w14:paraId="24A043D9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I)  ENHANCED ELIMINATION</w:t>
            </w:r>
          </w:p>
          <w:p w14:paraId="3357A1F7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1)  Fluoride is removed by dialysis, but patients with</w:t>
            </w:r>
          </w:p>
          <w:p w14:paraId="43ED5B2B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severe toxicity will likely be hemodynamically</w:t>
            </w:r>
          </w:p>
          <w:p w14:paraId="03CF63AE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unstable.</w:t>
            </w:r>
          </w:p>
          <w:p w14:paraId="462FC2A2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J)  PATIENT DISPOSITION</w:t>
            </w:r>
          </w:p>
          <w:p w14:paraId="314A9213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1)  HOME CRITERIA: Only for asymptomatic patients with mild</w:t>
            </w:r>
          </w:p>
          <w:p w14:paraId="14D2B8D9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dermal exposure controlled with an analgesics or those</w:t>
            </w:r>
          </w:p>
          <w:p w14:paraId="730A1D6B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who have no symptoms after the exposure.</w:t>
            </w:r>
          </w:p>
          <w:p w14:paraId="661781BD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2)  ADMISSION CRITERIA: All intentional ingestions and</w:t>
            </w:r>
          </w:p>
          <w:p w14:paraId="2ED910D8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patients with significant exposures (dysrhythmias,</w:t>
            </w:r>
          </w:p>
          <w:p w14:paraId="5867F87F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hypotension, pulmonary complications or deep tissue</w:t>
            </w:r>
          </w:p>
          <w:p w14:paraId="27B50BA9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destruction) should be admitted to an intensive care</w:t>
            </w:r>
          </w:p>
          <w:p w14:paraId="678D1EF8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setting. Patients who require intra-arterial perfusion</w:t>
            </w:r>
          </w:p>
          <w:p w14:paraId="2BEA025C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should be admitted with their arterial catheter in</w:t>
            </w:r>
          </w:p>
          <w:p w14:paraId="4B695D56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place in case repeat doses are needed.</w:t>
            </w:r>
          </w:p>
          <w:p w14:paraId="242E84E2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lastRenderedPageBreak/>
              <w:t xml:space="preserve">     3)  CONSULT CRITERIA: Consult a poison center or medical</w:t>
            </w:r>
          </w:p>
          <w:p w14:paraId="27ACA75F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toxicologist for assistance in managing patients with</w:t>
            </w:r>
          </w:p>
          <w:p w14:paraId="259DB61D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pain not responding to topical treatment, patients with</w:t>
            </w:r>
          </w:p>
          <w:p w14:paraId="2E603EC4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significant inhalation exposure, or any patients</w:t>
            </w:r>
          </w:p>
          <w:p w14:paraId="3D54C2F0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ingesting HF.</w:t>
            </w:r>
          </w:p>
          <w:p w14:paraId="77C753F1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K)  PITFALLS</w:t>
            </w:r>
          </w:p>
          <w:p w14:paraId="34EC2DD3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1)  Calcium chloride may cause vascular sclerosis if</w:t>
            </w:r>
          </w:p>
          <w:p w14:paraId="63A6D96F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administered via peripheral veins, and extravasation</w:t>
            </w:r>
          </w:p>
          <w:p w14:paraId="12F052BD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may cause tissue destruction. Use calcium gluconate for</w:t>
            </w:r>
          </w:p>
          <w:p w14:paraId="28A2E737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subcutaneous injections and for small peripheral veins.</w:t>
            </w:r>
          </w:p>
          <w:p w14:paraId="0C8CF88F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Anhydrous HF has a high affinity for water and produces</w:t>
            </w:r>
          </w:p>
          <w:p w14:paraId="172835AE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considerable heat as it dissolves. Therefore, a thermal</w:t>
            </w:r>
          </w:p>
          <w:p w14:paraId="7CA022BB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burn may complicate the chemical burn. Dysrhythmias can</w:t>
            </w:r>
          </w:p>
          <w:p w14:paraId="26616DED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develop abruptly, especially after ingestion; treatment</w:t>
            </w:r>
          </w:p>
          <w:p w14:paraId="02C2D8AB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with intravenous calcium is often necessary before</w:t>
            </w:r>
          </w:p>
          <w:p w14:paraId="07FEDB1C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laboratory confirmation of hypocalcemia can be</w:t>
            </w:r>
          </w:p>
          <w:p w14:paraId="5728837C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obtained.</w:t>
            </w:r>
          </w:p>
          <w:p w14:paraId="4849135D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L)  TOXICOKINETICS</w:t>
            </w:r>
          </w:p>
          <w:p w14:paraId="3678B3D9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1)  Corrosive effects occur almost immediately. Severity</w:t>
            </w:r>
          </w:p>
          <w:p w14:paraId="4F98563C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depends on the HF concentration. HF is readily absorbed</w:t>
            </w:r>
          </w:p>
          <w:p w14:paraId="223123CD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in the upper respiratory tract. Absorption of salts</w:t>
            </w:r>
          </w:p>
          <w:p w14:paraId="52372771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depends on size and solubility. Absorption is a</w:t>
            </w:r>
          </w:p>
          <w:p w14:paraId="28F10E31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pH-dependent event. The acidic stomach favors the</w:t>
            </w:r>
          </w:p>
          <w:p w14:paraId="42BA361B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associated HF, which is readily absorbed across the</w:t>
            </w:r>
          </w:p>
          <w:p w14:paraId="7CBA8E82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gastric mucosa. Volume of distribution is 0.5 to 0.7</w:t>
            </w:r>
          </w:p>
          <w:p w14:paraId="1BFA163A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L/kg. Fluoride is excreted by the kidney.</w:t>
            </w:r>
          </w:p>
          <w:p w14:paraId="6433726E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0.4.3 INHALATION EXPOSURE</w:t>
            </w:r>
          </w:p>
          <w:p w14:paraId="24B9CB1E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A)  MANAGEMENT OF MILD TO MODERATE TOXICITY</w:t>
            </w:r>
          </w:p>
          <w:p w14:paraId="06B1F99F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1)  Supportive care, nebulized bronchodilators, and give</w:t>
            </w:r>
          </w:p>
          <w:p w14:paraId="74C1F351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calcium gluconate nebulizer treatments.</w:t>
            </w:r>
          </w:p>
          <w:p w14:paraId="4FA07139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B)  MANAGEMENT OF SEVERE TOXICITY</w:t>
            </w:r>
          </w:p>
          <w:p w14:paraId="592468DA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1)  Calcium gluconate 2.5 to 5% nebulizer treatments.</w:t>
            </w:r>
          </w:p>
          <w:p w14:paraId="64D76888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Nebulized beta agonists for bronchospasm, humidified</w:t>
            </w:r>
          </w:p>
          <w:p w14:paraId="36D2147B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lastRenderedPageBreak/>
              <w:t xml:space="preserve">         oxygen. Intravenous calcium if systemic toxicity or</w:t>
            </w:r>
          </w:p>
          <w:p w14:paraId="34687BD1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hypocalcemia develop.</w:t>
            </w:r>
          </w:p>
          <w:p w14:paraId="2762BF31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C)  DECONTAMINATION</w:t>
            </w:r>
          </w:p>
          <w:p w14:paraId="124D9278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1)  PREHOSPITAL: Remove from inhalation source and</w:t>
            </w:r>
          </w:p>
          <w:p w14:paraId="44F8CD00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administer oxygen.</w:t>
            </w:r>
          </w:p>
          <w:p w14:paraId="17DD56D0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2)  HOSPITAL: Administer 100% humidified supplemental</w:t>
            </w:r>
          </w:p>
          <w:p w14:paraId="21582CED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oxygen with assisted ventilation as required. Exposed</w:t>
            </w:r>
          </w:p>
          <w:p w14:paraId="4EC03EE3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skin and eyes should be copiously washed with water.</w:t>
            </w:r>
          </w:p>
          <w:p w14:paraId="40396C8C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Mild inhalational symptoms may be treated with 2.5%</w:t>
            </w:r>
          </w:p>
          <w:p w14:paraId="760607C7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calcium gluconate nebulization</w:t>
            </w:r>
          </w:p>
          <w:p w14:paraId="60656416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0.4.4 EYE EXPOSURE</w:t>
            </w:r>
          </w:p>
          <w:p w14:paraId="2CBD9781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A)  MANAGEMENT OF MILD TO MODERATE TOXICITY</w:t>
            </w:r>
          </w:p>
          <w:p w14:paraId="0069FED8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1)  Normal saline eye irrigation (NOT calcium solution).</w:t>
            </w:r>
          </w:p>
          <w:p w14:paraId="7D6242D0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Give analgesia.</w:t>
            </w:r>
          </w:p>
          <w:p w14:paraId="3DAA150F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B)  MANAGEMENT OF SEVERE TOXICITY</w:t>
            </w:r>
          </w:p>
          <w:p w14:paraId="40F6AD1A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1)  Irrigate eyes with copious amounts of normal saline;</w:t>
            </w:r>
          </w:p>
          <w:p w14:paraId="525B9151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NOT a calcium solution. Slit lamp exam and</w:t>
            </w:r>
          </w:p>
          <w:p w14:paraId="1DE2A639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ophthalmology consult.</w:t>
            </w:r>
          </w:p>
          <w:p w14:paraId="1B0F8B5C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C)  DECONTAMINATION</w:t>
            </w:r>
          </w:p>
          <w:p w14:paraId="3E621A2B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1)  PREHOSPITAL: Irrigate eyes with copious saline or</w:t>
            </w:r>
          </w:p>
          <w:p w14:paraId="5492C3FA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water.</w:t>
            </w:r>
          </w:p>
          <w:p w14:paraId="1D753E4A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2)  HOSPITAL: Irrigate exposed eyes with normal saline.</w:t>
            </w:r>
          </w:p>
          <w:p w14:paraId="35E36903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Carefully evaluate for eye damage; exposure to dilute</w:t>
            </w:r>
          </w:p>
          <w:p w14:paraId="7040608B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solutions may result in delayed signs and symptoms of</w:t>
            </w:r>
          </w:p>
          <w:p w14:paraId="70C4A722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ocular damage. The patient should be evaluated by an</w:t>
            </w:r>
          </w:p>
          <w:p w14:paraId="434CC042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ophthalmologist following appropriate decontamination.</w:t>
            </w:r>
          </w:p>
          <w:p w14:paraId="72787605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0.4.5 DERMAL EXPOSURE</w:t>
            </w:r>
          </w:p>
          <w:p w14:paraId="12549A0D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A)  OVERVIEW</w:t>
            </w:r>
          </w:p>
          <w:p w14:paraId="52A69E7E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1)  MANAGEMENT OF MILD TO MODERATE TOXICITY</w:t>
            </w:r>
          </w:p>
          <w:p w14:paraId="5D1B2356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a)  Thoroughly irrigate skin immediately after exposure.</w:t>
            </w:r>
          </w:p>
          <w:p w14:paraId="752772BB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Patients with early decontamination do well. Patients</w:t>
            </w:r>
          </w:p>
          <w:p w14:paraId="05695DA2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with pain should be treated with topical calcium</w:t>
            </w:r>
          </w:p>
          <w:p w14:paraId="3639C055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therapy. TOPICAL - Treat with calcium gluconate or</w:t>
            </w:r>
          </w:p>
          <w:p w14:paraId="6094445C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lastRenderedPageBreak/>
              <w:t xml:space="preserve">          carbonate gel (1 g calcium gluconate in 40 g (about 40</w:t>
            </w:r>
          </w:p>
          <w:p w14:paraId="330F6234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mL) water-soluble lubricant = 2.5% gel; alternative is</w:t>
            </w:r>
          </w:p>
          <w:p w14:paraId="70372421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10 10-g tablets crushed to fine powder + 20 mL</w:t>
            </w:r>
          </w:p>
          <w:p w14:paraId="0E71EB85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water-soluble lubricant mixed into a slurry; apply</w:t>
            </w:r>
          </w:p>
          <w:p w14:paraId="43650596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thin coat to burn, then place hand in glove containing</w:t>
            </w:r>
          </w:p>
          <w:p w14:paraId="15943525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10 mL slurry for 4 hours). SUBCUTANEOUS - Inject 0.5</w:t>
            </w:r>
          </w:p>
          <w:p w14:paraId="71C78443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mL/cm(2) with 10% calcium gluconate for topical</w:t>
            </w:r>
          </w:p>
          <w:p w14:paraId="0E29E48C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treatment failures (not commonly used).</w:t>
            </w:r>
          </w:p>
          <w:p w14:paraId="7831790A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b)  Do not use calcium chloride for bier block procedures.</w:t>
            </w:r>
          </w:p>
          <w:p w14:paraId="1CFD7EF4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Calcium chloride is irritating to the tissues and may</w:t>
            </w:r>
          </w:p>
          <w:p w14:paraId="43FC161B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cause injury.</w:t>
            </w:r>
          </w:p>
          <w:p w14:paraId="38E8DDE1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2)  MANAGEMENT OF SEVERE TOXICITY</w:t>
            </w:r>
          </w:p>
          <w:p w14:paraId="5894D2EF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a)  Patients with pain not responding to topical calcium</w:t>
            </w:r>
          </w:p>
          <w:p w14:paraId="606CFEA1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can be treated with regional venous or arterial</w:t>
            </w:r>
          </w:p>
          <w:p w14:paraId="50713E3B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perfusion. These methods are particularly effective</w:t>
            </w:r>
          </w:p>
          <w:p w14:paraId="236D2BD0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for HF exposures involving the digits. BIER BLOCK -</w:t>
            </w:r>
          </w:p>
          <w:p w14:paraId="2E367DE4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Inject IV 10 to 40 mL calcium gluconate in 50 mL</w:t>
            </w:r>
          </w:p>
          <w:p w14:paraId="7B88578F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normal saline for 20 minutes. ARTERIAL - 10 to 20 mL</w:t>
            </w:r>
          </w:p>
          <w:p w14:paraId="389410F2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of 10% calcium gluconate in 50 mL D5W. Infuse over 4</w:t>
            </w:r>
          </w:p>
          <w:p w14:paraId="235AE178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hours via radial or brachial artery. The arterial</w:t>
            </w:r>
          </w:p>
          <w:p w14:paraId="70886BFE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catheter may be placed in normal position (not</w:t>
            </w:r>
          </w:p>
          <w:p w14:paraId="3CA3E057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inverted).</w:t>
            </w:r>
          </w:p>
          <w:p w14:paraId="75E24730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b)  Do not use calcium chloride for bier block procedures.</w:t>
            </w:r>
          </w:p>
          <w:p w14:paraId="04D1F7A0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Calcium chloride is irritating to the tissues and may</w:t>
            </w:r>
          </w:p>
          <w:p w14:paraId="061559EB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cause injury.</w:t>
            </w:r>
          </w:p>
          <w:p w14:paraId="7C2746F6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3)  DECONTAMINATION</w:t>
            </w:r>
          </w:p>
          <w:p w14:paraId="09DA4D39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a)  PREHOSPITAL: For dermal exposure, remove clothing and</w:t>
            </w:r>
          </w:p>
          <w:p w14:paraId="16D12EF2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irrigate skin thoroughly with water.</w:t>
            </w:r>
          </w:p>
          <w:p w14:paraId="7202A5F8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b)  HOSPITAL: Irrigate exposed skin. Remove all exposed</w:t>
            </w:r>
          </w:p>
          <w:p w14:paraId="6AA613CD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clothing and jewelry taking necessary precautions to</w:t>
            </w:r>
          </w:p>
          <w:p w14:paraId="0052914B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prevent secondary exposure to health care providers.</w:t>
            </w:r>
          </w:p>
          <w:p w14:paraId="7A9C9A59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Irrigate exposed areas promptly with copious amounts</w:t>
            </w:r>
          </w:p>
          <w:p w14:paraId="64DA39B3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   of water for at least 30 minutes.</w:t>
            </w:r>
          </w:p>
        </w:tc>
      </w:tr>
      <w:tr w:rsidR="005346D5" w:rsidRPr="005346D5" w14:paraId="22167B07" w14:textId="77777777" w:rsidTr="005346D5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0" w:type="dxa"/>
              <w:right w:w="15" w:type="dxa"/>
            </w:tcMar>
            <w:hideMark/>
          </w:tcPr>
          <w:p w14:paraId="2FB08621" w14:textId="77777777" w:rsidR="005346D5" w:rsidRPr="005346D5" w:rsidRDefault="005346D5" w:rsidP="00534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4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Range of Toxicity:</w:t>
            </w:r>
          </w:p>
        </w:tc>
      </w:tr>
      <w:tr w:rsidR="005346D5" w:rsidRPr="005346D5" w14:paraId="6B1A3ECB" w14:textId="77777777" w:rsidTr="005346D5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0" w:type="dxa"/>
              <w:right w:w="15" w:type="dxa"/>
            </w:tcMar>
            <w:hideMark/>
          </w:tcPr>
          <w:p w14:paraId="537A899E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A)  INGESTION: ADULT: Electrolyte imbalance, dysrhythmias and</w:t>
            </w:r>
          </w:p>
          <w:p w14:paraId="1EFE5694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death have been reported after 2 to 3 ounces of 6 to 8%</w:t>
            </w:r>
          </w:p>
          <w:p w14:paraId="1E4C3FFD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HF. CHILD: The minimum toxic dose for a 10 kg child is 50</w:t>
            </w:r>
          </w:p>
          <w:p w14:paraId="6E3F86AD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mg.</w:t>
            </w:r>
          </w:p>
          <w:p w14:paraId="161E9CC7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B)  INHALATION: 30 ppm is considered immediately dangerous to</w:t>
            </w:r>
          </w:p>
          <w:p w14:paraId="2F713092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life and health. Estimates of the lowest lethal</w:t>
            </w:r>
          </w:p>
          <w:p w14:paraId="2461264F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concentrations for HF range from 50 to 250 ppm for a 5</w:t>
            </w:r>
          </w:p>
          <w:p w14:paraId="3E07734D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minute exposure.</w:t>
            </w:r>
          </w:p>
          <w:p w14:paraId="3EDF1934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C)  DERMAL: Severe systemic toxicity and death have been</w:t>
            </w:r>
          </w:p>
          <w:p w14:paraId="0FD6BDA1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reported following 2.5% body surface area (BSA) burns</w:t>
            </w:r>
          </w:p>
          <w:p w14:paraId="3C3585E2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from 100% HF, 8% BSA burns from 70% HF, and 11% BSA burns</w:t>
            </w:r>
          </w:p>
          <w:p w14:paraId="6C5DF203" w14:textId="77777777" w:rsidR="005346D5" w:rsidRPr="005346D5" w:rsidRDefault="005346D5" w:rsidP="005346D5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70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5346D5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      from 23% HF.</w:t>
            </w:r>
          </w:p>
        </w:tc>
      </w:tr>
    </w:tbl>
    <w:p w14:paraId="3968CCC3" w14:textId="77777777" w:rsidR="005346D5" w:rsidRDefault="005346D5"/>
    <w:sectPr w:rsidR="005346D5" w:rsidSect="00003FDD">
      <w:footerReference w:type="even" r:id="rId7"/>
      <w:footerReference w:type="default" r:id="rId8"/>
      <w:footerReference w:type="first" r:id="rId9"/>
      <w:pgSz w:w="12240" w:h="15840"/>
      <w:pgMar w:top="72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5DC5B" w14:textId="77777777" w:rsidR="00522211" w:rsidRDefault="00522211" w:rsidP="00C229DC">
      <w:pPr>
        <w:spacing w:after="0" w:line="240" w:lineRule="auto"/>
      </w:pPr>
      <w:r>
        <w:separator/>
      </w:r>
    </w:p>
  </w:endnote>
  <w:endnote w:type="continuationSeparator" w:id="0">
    <w:p w14:paraId="3B6A2C04" w14:textId="77777777" w:rsidR="00522211" w:rsidRDefault="00522211" w:rsidP="00C2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869692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C50F35" w14:textId="7B51428E" w:rsidR="00FE1B4E" w:rsidRDefault="00FE1B4E" w:rsidP="00003FD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9761411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C9D302" w14:textId="76330338" w:rsidR="005346D5" w:rsidRDefault="005346D5" w:rsidP="00003FDD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ADBBDF" w14:textId="77777777" w:rsidR="005346D5" w:rsidRDefault="005346D5" w:rsidP="005346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850057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62E595" w14:textId="3C819E5D" w:rsidR="00003FDD" w:rsidRDefault="00003FDD" w:rsidP="00680E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06C9D1" w14:textId="77777777" w:rsidR="005346D5" w:rsidRDefault="005346D5" w:rsidP="00003FD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53604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D3BEE3" w14:textId="48B2716A" w:rsidR="00FE1B4E" w:rsidRDefault="00FE1B4E" w:rsidP="00003FD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14:paraId="042AD5C7" w14:textId="77777777" w:rsidR="00FE1B4E" w:rsidRDefault="00FE1B4E" w:rsidP="00FE1B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06BAC" w14:textId="77777777" w:rsidR="00522211" w:rsidRDefault="00522211" w:rsidP="00C229DC">
      <w:pPr>
        <w:spacing w:after="0" w:line="240" w:lineRule="auto"/>
      </w:pPr>
      <w:r>
        <w:separator/>
      </w:r>
    </w:p>
  </w:footnote>
  <w:footnote w:type="continuationSeparator" w:id="0">
    <w:p w14:paraId="616AB17F" w14:textId="77777777" w:rsidR="00522211" w:rsidRDefault="00522211" w:rsidP="00C2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40DB"/>
    <w:multiLevelType w:val="hybridMultilevel"/>
    <w:tmpl w:val="C366AA1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41609B"/>
    <w:multiLevelType w:val="hybridMultilevel"/>
    <w:tmpl w:val="C5864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90483"/>
    <w:multiLevelType w:val="hybridMultilevel"/>
    <w:tmpl w:val="7C00A2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937E0"/>
    <w:multiLevelType w:val="hybridMultilevel"/>
    <w:tmpl w:val="863AD3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val="fullPage"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DC"/>
    <w:rsid w:val="00003FDD"/>
    <w:rsid w:val="000C5514"/>
    <w:rsid w:val="001C240A"/>
    <w:rsid w:val="00455CE0"/>
    <w:rsid w:val="00512F76"/>
    <w:rsid w:val="00522211"/>
    <w:rsid w:val="005346D5"/>
    <w:rsid w:val="00577404"/>
    <w:rsid w:val="007B57AC"/>
    <w:rsid w:val="00930077"/>
    <w:rsid w:val="00C229DC"/>
    <w:rsid w:val="00E4133A"/>
    <w:rsid w:val="00F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56615"/>
  <w15:chartTrackingRefBased/>
  <w15:docId w15:val="{75F744C4-AA83-B24C-A51C-C03252D0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9DC"/>
  </w:style>
  <w:style w:type="paragraph" w:styleId="Heading1">
    <w:name w:val="heading 1"/>
    <w:basedOn w:val="Normal"/>
    <w:next w:val="Normal"/>
    <w:link w:val="Heading1Char"/>
    <w:uiPriority w:val="9"/>
    <w:qFormat/>
    <w:rsid w:val="00C229D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9D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9D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9D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9D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9D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9D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9D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9D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9DC"/>
  </w:style>
  <w:style w:type="paragraph" w:styleId="Footer">
    <w:name w:val="footer"/>
    <w:basedOn w:val="Normal"/>
    <w:link w:val="FooterChar"/>
    <w:uiPriority w:val="99"/>
    <w:unhideWhenUsed/>
    <w:rsid w:val="00C22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9DC"/>
  </w:style>
  <w:style w:type="paragraph" w:styleId="Title">
    <w:name w:val="Title"/>
    <w:basedOn w:val="Normal"/>
    <w:next w:val="Normal"/>
    <w:link w:val="TitleChar"/>
    <w:uiPriority w:val="10"/>
    <w:qFormat/>
    <w:rsid w:val="00C229D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29DC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229D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9D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9D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9D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9D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9D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9D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9D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9DC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C229DC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9D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29D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C229DC"/>
    <w:rPr>
      <w:b/>
      <w:bCs/>
    </w:rPr>
  </w:style>
  <w:style w:type="character" w:styleId="Emphasis">
    <w:name w:val="Emphasis"/>
    <w:uiPriority w:val="20"/>
    <w:qFormat/>
    <w:rsid w:val="00C229DC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229D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229DC"/>
  </w:style>
  <w:style w:type="paragraph" w:styleId="ListParagraph">
    <w:name w:val="List Paragraph"/>
    <w:basedOn w:val="Normal"/>
    <w:uiPriority w:val="34"/>
    <w:qFormat/>
    <w:rsid w:val="00C229D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29D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29D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9D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9DC"/>
    <w:rPr>
      <w:i/>
      <w:iCs/>
    </w:rPr>
  </w:style>
  <w:style w:type="character" w:styleId="SubtleEmphasis">
    <w:name w:val="Subtle Emphasis"/>
    <w:uiPriority w:val="19"/>
    <w:qFormat/>
    <w:rsid w:val="00C229DC"/>
    <w:rPr>
      <w:i/>
      <w:iCs/>
    </w:rPr>
  </w:style>
  <w:style w:type="character" w:styleId="IntenseEmphasis">
    <w:name w:val="Intense Emphasis"/>
    <w:uiPriority w:val="21"/>
    <w:qFormat/>
    <w:rsid w:val="00C229D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229DC"/>
    <w:rPr>
      <w:smallCaps/>
    </w:rPr>
  </w:style>
  <w:style w:type="character" w:styleId="IntenseReference">
    <w:name w:val="Intense Reference"/>
    <w:uiPriority w:val="32"/>
    <w:qFormat/>
    <w:rsid w:val="00C229D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C229D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9DC"/>
    <w:pPr>
      <w:outlineLvl w:val="9"/>
    </w:pPr>
  </w:style>
  <w:style w:type="paragraph" w:customStyle="1" w:styleId="PersonalName">
    <w:name w:val="Personal Name"/>
    <w:basedOn w:val="Title"/>
    <w:rsid w:val="00C229DC"/>
    <w:rPr>
      <w:b/>
      <w:caps/>
      <w:color w:val="000000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4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46D5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34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Kimberly Jean</dc:creator>
  <cp:keywords/>
  <dc:description/>
  <cp:lastModifiedBy>Brown, Kimberly Jean</cp:lastModifiedBy>
  <cp:revision>5</cp:revision>
  <cp:lastPrinted>2018-08-28T19:43:00Z</cp:lastPrinted>
  <dcterms:created xsi:type="dcterms:W3CDTF">2018-08-28T18:51:00Z</dcterms:created>
  <dcterms:modified xsi:type="dcterms:W3CDTF">2018-09-05T13:46:00Z</dcterms:modified>
</cp:coreProperties>
</file>