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77777777" w:rsidR="00D42C38" w:rsidRDefault="00D42C38"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[Name of Process Being Evaluated and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1221976E" w:rsidR="00D42C38" w:rsidRPr="00D42C38" w:rsidRDefault="0010218C" w:rsidP="00D42C38">
          <w:pPr>
            <w:rPr>
              <w:rFonts w:ascii="Arial" w:hAnsi="Arial" w:cs="Arial"/>
              <w:b/>
              <w:color w:val="FF0000"/>
              <w:sz w:val="20"/>
              <w:szCs w:val="20"/>
              <w:bdr w:val="none" w:sz="0" w:space="0" w:color="auto" w:frame="1"/>
            </w:rPr>
          </w:pPr>
          <w:r w:rsidRPr="00D42C38">
            <w:rPr>
              <w:rFonts w:ascii="Arial" w:hAnsi="Arial" w:cs="Arial"/>
              <w:b/>
              <w:color w:val="FF0000"/>
              <w:sz w:val="20"/>
              <w:szCs w:val="20"/>
              <w:bdr w:val="none" w:sz="0" w:space="0" w:color="auto" w:frame="1"/>
            </w:rPr>
            <w:t xml:space="preserve">TEMPLATE INSTRUCTIONS: Some sections will require </w:t>
          </w:r>
          <w:proofErr w:type="gramStart"/>
          <w:r w:rsidRPr="00D42C38">
            <w:rPr>
              <w:rFonts w:ascii="Arial" w:hAnsi="Arial" w:cs="Arial"/>
              <w:b/>
              <w:color w:val="FF0000"/>
              <w:sz w:val="20"/>
              <w:szCs w:val="20"/>
              <w:bdr w:val="none" w:sz="0" w:space="0" w:color="auto" w:frame="1"/>
            </w:rPr>
            <w:t>more or less detail</w:t>
          </w:r>
          <w:proofErr w:type="gramEnd"/>
          <w:r w:rsidRPr="00D42C38">
            <w:rPr>
              <w:rFonts w:ascii="Arial" w:hAnsi="Arial" w:cs="Arial"/>
              <w:b/>
              <w:color w:val="FF0000"/>
              <w:sz w:val="20"/>
              <w:szCs w:val="20"/>
              <w:bdr w:val="none" w:sz="0" w:space="0" w:color="auto" w:frame="1"/>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w:t>
          </w:r>
          <w:r>
            <w:rPr>
              <w:rFonts w:ascii="Arial" w:hAnsi="Arial" w:cs="Arial"/>
              <w:b/>
              <w:color w:val="FF0000"/>
              <w:sz w:val="20"/>
              <w:szCs w:val="20"/>
              <w:bdr w:val="none" w:sz="0" w:space="0" w:color="auto" w:frame="1"/>
            </w:rPr>
            <w:t>red text</w:t>
          </w:r>
          <w:r w:rsidRPr="00D42C38">
            <w:rPr>
              <w:rFonts w:ascii="Arial" w:hAnsi="Arial" w:cs="Arial"/>
              <w:b/>
              <w:color w:val="FF0000"/>
              <w:sz w:val="20"/>
              <w:szCs w:val="20"/>
              <w:bdr w:val="none" w:sz="0" w:space="0" w:color="auto" w:frame="1"/>
            </w:rPr>
            <w:t xml:space="preserve"> with your text</w:t>
          </w:r>
          <w:r>
            <w:rPr>
              <w:rFonts w:ascii="Arial" w:hAnsi="Arial" w:cs="Arial"/>
              <w:b/>
              <w:color w:val="FF0000"/>
              <w:sz w:val="20"/>
              <w:szCs w:val="20"/>
              <w:bdr w:val="none" w:sz="0" w:space="0" w:color="auto" w:frame="1"/>
            </w:rPr>
            <w:t xml:space="preserve"> in this template</w:t>
          </w:r>
          <w:r w:rsidRPr="00D42C38">
            <w:rPr>
              <w:rFonts w:ascii="Arial" w:hAnsi="Arial" w:cs="Arial"/>
              <w:b/>
              <w:color w:val="FF0000"/>
              <w:sz w:val="20"/>
              <w:szCs w:val="20"/>
              <w:bdr w:val="none" w:sz="0" w:space="0" w:color="auto" w:frame="1"/>
            </w:rPr>
            <w:t>.</w:t>
          </w:r>
          <w:r w:rsidR="005E2C1C">
            <w:rPr>
              <w:rFonts w:ascii="Arial" w:hAnsi="Arial" w:cs="Arial"/>
              <w:b/>
              <w:color w:val="FF0000"/>
              <w:sz w:val="20"/>
              <w:szCs w:val="20"/>
              <w:bdr w:val="none" w:sz="0" w:space="0" w:color="auto" w:frame="1"/>
            </w:rPr>
            <w:t xml:space="preserv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77777777"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D42C38">
            <w:rPr>
              <w:color w:val="FF0000"/>
            </w:rPr>
            <w:t>[Name of Process Being Evaluated and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828" w:type="dxa"/>
        <w:tblLook w:val="04A0" w:firstRow="1" w:lastRow="0" w:firstColumn="1" w:lastColumn="0" w:noHBand="0" w:noVBand="1"/>
      </w:tblPr>
      <w:tblGrid>
        <w:gridCol w:w="3798"/>
        <w:gridCol w:w="6030"/>
      </w:tblGrid>
      <w:tr w:rsidR="000D4BA9" w14:paraId="7B67D44A" w14:textId="77777777" w:rsidTr="000D4BA9">
        <w:tc>
          <w:tcPr>
            <w:tcW w:w="3798" w:type="dxa"/>
          </w:tcPr>
          <w:p w14:paraId="76D275FC" w14:textId="77777777" w:rsidR="000D4BA9" w:rsidRDefault="000D4BA9" w:rsidP="001D4792">
            <w:r>
              <w:t>Name</w:t>
            </w:r>
          </w:p>
        </w:tc>
        <w:tc>
          <w:tcPr>
            <w:tcW w:w="6030"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0D4BA9">
        <w:tc>
          <w:tcPr>
            <w:tcW w:w="3798" w:type="dxa"/>
          </w:tcPr>
          <w:p w14:paraId="594806EE" w14:textId="77777777" w:rsidR="000D4BA9" w:rsidRPr="00C9379E" w:rsidRDefault="000D4BA9" w:rsidP="001D4792">
            <w:r w:rsidRPr="00C9379E">
              <w:t>Position/title</w:t>
            </w:r>
          </w:p>
        </w:tc>
        <w:tc>
          <w:tcPr>
            <w:tcW w:w="6030"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0D4BA9">
        <w:tc>
          <w:tcPr>
            <w:tcW w:w="3798" w:type="dxa"/>
          </w:tcPr>
          <w:p w14:paraId="7A6812CF" w14:textId="77777777" w:rsidR="000D4BA9" w:rsidRDefault="000D4BA9" w:rsidP="001D4792">
            <w:r>
              <w:t>Email address</w:t>
            </w:r>
          </w:p>
        </w:tc>
        <w:tc>
          <w:tcPr>
            <w:tcW w:w="6030"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0D4BA9">
        <w:tc>
          <w:tcPr>
            <w:tcW w:w="3798" w:type="dxa"/>
          </w:tcPr>
          <w:p w14:paraId="48D16CCA" w14:textId="77777777" w:rsidR="000D4BA9" w:rsidRDefault="000D4BA9" w:rsidP="001D4792">
            <w:r>
              <w:t>Phone number</w:t>
            </w:r>
          </w:p>
        </w:tc>
        <w:tc>
          <w:tcPr>
            <w:tcW w:w="6030"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0D4BA9">
        <w:tc>
          <w:tcPr>
            <w:tcW w:w="3798" w:type="dxa"/>
          </w:tcPr>
          <w:p w14:paraId="67B0568A" w14:textId="77777777" w:rsidR="000D4BA9" w:rsidRDefault="000D4BA9" w:rsidP="001D4792">
            <w:r>
              <w:t>Supervising Faculty Member</w:t>
            </w:r>
          </w:p>
        </w:tc>
        <w:tc>
          <w:tcPr>
            <w:tcW w:w="6030"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0D4BA9">
        <w:tc>
          <w:tcPr>
            <w:tcW w:w="3798" w:type="dxa"/>
          </w:tcPr>
          <w:p w14:paraId="484755F0" w14:textId="77777777" w:rsidR="000D4BA9" w:rsidRDefault="000D4BA9" w:rsidP="001D4792">
            <w:r>
              <w:t>Department</w:t>
            </w:r>
          </w:p>
        </w:tc>
        <w:tc>
          <w:tcPr>
            <w:tcW w:w="6030"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0D4BA9">
        <w:tc>
          <w:tcPr>
            <w:tcW w:w="3798" w:type="dxa"/>
          </w:tcPr>
          <w:p w14:paraId="58146BA6" w14:textId="77777777" w:rsidR="000D4BA9" w:rsidRDefault="000D4BA9" w:rsidP="001D4792">
            <w:r>
              <w:t>Contributors</w:t>
            </w:r>
          </w:p>
        </w:tc>
        <w:tc>
          <w:tcPr>
            <w:tcW w:w="6030"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3C8AA3C5" w14:textId="01ACC3A7" w:rsidR="000D4BA9" w:rsidRDefault="00D473D0" w:rsidP="002D15DE">
      <w:pPr>
        <w:spacing w:after="0"/>
      </w:pPr>
      <w:r>
        <w:rPr>
          <w:color w:val="FF0000"/>
        </w:rPr>
        <w:t>[</w:t>
      </w:r>
      <w:r w:rsidR="00DB13BF" w:rsidRPr="007D7EA5">
        <w:rPr>
          <w:color w:val="FF0000"/>
        </w:rPr>
        <w:t>Brief</w:t>
      </w:r>
      <w:r w:rsidR="007D7EA5" w:rsidRPr="007D7EA5">
        <w:rPr>
          <w:color w:val="FF0000"/>
        </w:rPr>
        <w:t>,</w:t>
      </w:r>
      <w:r w:rsidR="00DB13BF" w:rsidRPr="007D7EA5">
        <w:rPr>
          <w:color w:val="FF0000"/>
        </w:rPr>
        <w:t xml:space="preserve"> General Description of Process Including Research Goal/O</w:t>
      </w:r>
      <w:r w:rsidR="000D4BA9" w:rsidRPr="007D7EA5">
        <w:rPr>
          <w:color w:val="FF0000"/>
        </w:rPr>
        <w:t>utcome.</w:t>
      </w:r>
      <w:r>
        <w:rPr>
          <w:color w:val="FF0000"/>
        </w:rPr>
        <w:t>]</w:t>
      </w:r>
      <w:r w:rsidR="000D4BA9">
        <w:t xml:space="preserve">    </w:t>
      </w:r>
    </w:p>
    <w:p w14:paraId="434D6B25" w14:textId="77777777" w:rsidR="00DA093B" w:rsidRPr="00D677F2" w:rsidRDefault="00DA093B" w:rsidP="00DA093B">
      <w:pPr>
        <w:pStyle w:val="Heading1"/>
        <w:rPr>
          <w:u w:val="single"/>
          <w:bdr w:val="none" w:sz="0" w:space="0" w:color="auto" w:frame="1"/>
        </w:rPr>
      </w:pPr>
      <w:bookmarkStart w:id="3" w:name="_Hlk157421227"/>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lastRenderedPageBreak/>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236"/>
        <w:gridCol w:w="5704"/>
        <w:gridCol w:w="270"/>
        <w:gridCol w:w="4500"/>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6B6EAA98"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reagents is required before new lab members can perform experiments with </w:t>
      </w:r>
      <w:r w:rsidR="00DA62BF" w:rsidRPr="006B66DF">
        <w:rPr>
          <w:i/>
          <w:iCs/>
          <w:u w:val="single"/>
        </w:rPr>
        <w:t>[</w:t>
      </w:r>
      <w:r w:rsidR="00DA62BF" w:rsidRPr="006B66DF">
        <w:rPr>
          <w:i/>
          <w:iCs/>
          <w:highlight w:val="yellow"/>
          <w:u w:val="single"/>
        </w:rPr>
        <w:t>type of</w:t>
      </w:r>
      <w:r w:rsidR="00DA62BF" w:rsidRPr="006B66DF">
        <w:rPr>
          <w:i/>
          <w:iCs/>
          <w:u w:val="single"/>
        </w:rPr>
        <w:t>]</w:t>
      </w:r>
      <w:r w:rsidRPr="006B66DF">
        <w:rPr>
          <w:i/>
          <w:iCs/>
          <w:u w:val="single"/>
        </w:rPr>
        <w:t xml:space="preserve"> materials.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lastRenderedPageBreak/>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77777777" w:rsidR="00AC48BE" w:rsidRPr="00C9379E" w:rsidRDefault="00AC48BE" w:rsidP="00AC48BE">
      <w:pPr>
        <w:pStyle w:val="ListParagraph"/>
        <w:numPr>
          <w:ilvl w:val="0"/>
          <w:numId w:val="1"/>
        </w:numPr>
        <w:rPr>
          <w:b/>
          <w:color w:val="FF0000"/>
        </w:rPr>
      </w:pPr>
      <w:r w:rsidRPr="00C9379E">
        <w:rPr>
          <w:b/>
          <w:color w:val="FF0000"/>
        </w:rPr>
        <w:t>[Task Name]</w:t>
      </w:r>
    </w:p>
    <w:p w14:paraId="76C9D3BF" w14:textId="3E8F2C2C" w:rsidR="00AC48BE" w:rsidRPr="00C9379E" w:rsidRDefault="00AC48BE" w:rsidP="00AC48BE">
      <w:pPr>
        <w:ind w:left="720"/>
        <w:rPr>
          <w:color w:val="FF0000"/>
        </w:rPr>
      </w:pPr>
      <w:r w:rsidRPr="00C9379E">
        <w:rPr>
          <w:color w:val="FF0000"/>
        </w:rPr>
        <w:t>[Task Description</w:t>
      </w:r>
      <w:r w:rsidR="00956B1A" w:rsidRPr="00C9379E">
        <w:rPr>
          <w:color w:val="FF0000"/>
        </w:rPr>
        <w:t>/General Procedure</w:t>
      </w:r>
      <w:r w:rsidRPr="00C9379E">
        <w:rPr>
          <w:color w:val="FF0000"/>
        </w:rPr>
        <w:t>]</w:t>
      </w:r>
    </w:p>
    <w:p w14:paraId="37CD4803" w14:textId="77777777" w:rsidR="00AC48BE" w:rsidRDefault="00AC48BE" w:rsidP="00AC48BE">
      <w:pPr>
        <w:ind w:left="720"/>
        <w:rPr>
          <w:color w:val="FF0000"/>
        </w:rPr>
      </w:pPr>
      <w:r w:rsidRPr="00C9379E">
        <w:rPr>
          <w:color w:val="FF0000"/>
        </w:rPr>
        <w:t>[Photos]</w:t>
      </w:r>
    </w:p>
    <w:p w14:paraId="20058BB8" w14:textId="77777777" w:rsidR="00273EFC" w:rsidRPr="0020631B" w:rsidRDefault="00273EFC"/>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77777777" w:rsidR="00EC0EA2" w:rsidRPr="00896F32" w:rsidRDefault="00EC0EA2" w:rsidP="00EC0EA2">
            <w:pPr>
              <w:rPr>
                <w:b/>
              </w:rPr>
            </w:pPr>
            <w:bookmarkStart w:id="9" w:name="_Hlk157423280"/>
            <w:r>
              <w:rPr>
                <w:b/>
              </w:rPr>
              <w:lastRenderedPageBreak/>
              <w:t>Hazard</w:t>
            </w:r>
            <w:proofErr w:type="gramStart"/>
            <w:r>
              <w:rPr>
                <w:b/>
              </w:rPr>
              <w:t xml:space="preserve">:  </w:t>
            </w:r>
            <w:r w:rsidRPr="00224900">
              <w:rPr>
                <w:b/>
                <w:color w:val="FF0000"/>
              </w:rPr>
              <w:t>[</w:t>
            </w:r>
            <w:proofErr w:type="gramEnd"/>
            <w:r w:rsidRPr="00224900">
              <w:rPr>
                <w:b/>
                <w:color w:val="FF0000"/>
              </w:rPr>
              <w:t>Name Hazard Here]</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D1EB3AA" w14:textId="77777777" w:rsidR="00EC0EA2" w:rsidRDefault="00EC0EA2" w:rsidP="00EC0EA2">
            <w:r w:rsidRPr="00224900">
              <w:rPr>
                <w:color w:val="FF0000"/>
              </w:rPr>
              <w:t>[Enter risk here]</w:t>
            </w:r>
          </w:p>
        </w:tc>
        <w:tc>
          <w:tcPr>
            <w:tcW w:w="1364" w:type="dxa"/>
          </w:tcPr>
          <w:p w14:paraId="4DDF830F" w14:textId="77777777" w:rsidR="00EC0EA2" w:rsidRDefault="00EC0EA2" w:rsidP="00EC0EA2">
            <w:r w:rsidRPr="00224900">
              <w:rPr>
                <w:color w:val="FF0000"/>
              </w:rPr>
              <w:t>H, M, or L</w:t>
            </w:r>
          </w:p>
        </w:tc>
        <w:tc>
          <w:tcPr>
            <w:tcW w:w="1158" w:type="dxa"/>
          </w:tcPr>
          <w:p w14:paraId="12B3AB7F" w14:textId="77777777" w:rsidR="00EC0EA2" w:rsidRDefault="00EC0EA2" w:rsidP="00EC0EA2">
            <w:r w:rsidRPr="00224900">
              <w:rPr>
                <w:color w:val="FF0000"/>
              </w:rPr>
              <w:t>H, M, or L</w:t>
            </w:r>
          </w:p>
        </w:tc>
        <w:tc>
          <w:tcPr>
            <w:tcW w:w="5218" w:type="dxa"/>
          </w:tcPr>
          <w:p w14:paraId="11C6E0D6" w14:textId="77777777" w:rsidR="00EC0EA2" w:rsidRDefault="00EC0EA2" w:rsidP="00EC0EA2">
            <w:r w:rsidRPr="00224900">
              <w:rPr>
                <w:color w:val="FF0000"/>
              </w:rPr>
              <w:t xml:space="preserve">[Enter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47DD5596" w14:textId="77777777" w:rsidR="00EC0EA2" w:rsidRDefault="00EC0EA2" w:rsidP="00EC0EA2"/>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4E423A62" w14:textId="77777777" w:rsidR="00EC0EA2" w:rsidRDefault="00EC0EA2" w:rsidP="00EC0EA2"/>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6D553427" w14:textId="77777777" w:rsidR="00EC0EA2" w:rsidRDefault="00EC0EA2" w:rsidP="00EC0EA2"/>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32BA65E1" w14:textId="160F253B" w:rsidR="00273EFC" w:rsidRDefault="00EC0EA2">
      <w:r w:rsidRPr="0020631B">
        <w:rPr>
          <w:b/>
        </w:rPr>
        <w:t>Link to Penn Chemical Hygiene Plan SOP for this hazard:</w:t>
      </w:r>
      <w:r>
        <w:rPr>
          <w:b/>
        </w:rPr>
        <w:t xml:space="preserve"> </w:t>
      </w:r>
      <w:r w:rsidRPr="0020631B">
        <w:rPr>
          <w:b/>
          <w:color w:val="FF0000"/>
        </w:rPr>
        <w:t xml:space="preserve"> </w:t>
      </w:r>
      <w:r w:rsidRPr="0020631B">
        <w:rPr>
          <w:color w:val="FF0000"/>
        </w:rPr>
        <w:t>[If applicable, include the link to</w:t>
      </w:r>
      <w:r w:rsidR="00DD701D">
        <w:rPr>
          <w:color w:val="FF0000"/>
        </w:rPr>
        <w:t xml:space="preserve"> the relevant</w:t>
      </w:r>
      <w:r w:rsidRPr="0020631B">
        <w:rPr>
          <w:color w:val="FF0000"/>
        </w:rPr>
        <w:t xml:space="preserve"> </w:t>
      </w:r>
      <w:hyperlink r:id="rId16" w:history="1">
        <w:r w:rsidRPr="00C9379E">
          <w:rPr>
            <w:rStyle w:val="Hyperlink"/>
          </w:rPr>
          <w:t>SOP</w:t>
        </w:r>
      </w:hyperlink>
      <w:r w:rsidRPr="0020631B">
        <w:rPr>
          <w:color w:val="FF0000"/>
        </w:rPr>
        <w:t xml:space="preserve"> or </w:t>
      </w:r>
      <w:hyperlink r:id="rId17" w:history="1">
        <w:r w:rsidRPr="00DD701D">
          <w:rPr>
            <w:rStyle w:val="Hyperlink"/>
          </w:rPr>
          <w:t>Fact Sheet</w:t>
        </w:r>
      </w:hyperlink>
      <w:r w:rsidRPr="0020631B">
        <w:rPr>
          <w:color w:val="FF0000"/>
        </w:rPr>
        <w:t xml:space="preserve"> from </w:t>
      </w:r>
      <w:hyperlink r:id="rId18" w:anchor="paragraph-1016" w:history="1">
        <w:r w:rsidRPr="00DD701D">
          <w:rPr>
            <w:rStyle w:val="Hyperlink"/>
          </w:rPr>
          <w:t>Penn’s CHP</w:t>
        </w:r>
      </w:hyperlink>
      <w:r w:rsidRPr="0020631B">
        <w:rPr>
          <w:color w:val="FF0000"/>
        </w:rPr>
        <w:t>]</w:t>
      </w:r>
    </w:p>
    <w:p w14:paraId="11BCF6C1" w14:textId="70649925" w:rsidR="00EC0EA2" w:rsidRDefault="00EC0EA2">
      <w:pPr>
        <w:rPr>
          <w:b/>
          <w:color w:val="FF0000"/>
        </w:rPr>
      </w:pPr>
    </w:p>
    <w:p w14:paraId="1952F619" w14:textId="77777777" w:rsidR="00273EFC" w:rsidRPr="007D7EA5" w:rsidRDefault="00273EFC" w:rsidP="00273EFC">
      <w:pPr>
        <w:pStyle w:val="ListParagraph"/>
        <w:numPr>
          <w:ilvl w:val="0"/>
          <w:numId w:val="1"/>
        </w:numPr>
        <w:rPr>
          <w:b/>
          <w:color w:val="FF0000"/>
        </w:rPr>
      </w:pPr>
      <w:r w:rsidRPr="007D7EA5">
        <w:rPr>
          <w:b/>
          <w:color w:val="FF0000"/>
        </w:rPr>
        <w:t>[Task Name]</w:t>
      </w:r>
    </w:p>
    <w:p w14:paraId="1EB7E876" w14:textId="7A9D212C" w:rsidR="00273EFC" w:rsidRPr="007D7EA5" w:rsidRDefault="00273EFC" w:rsidP="00273EFC">
      <w:pPr>
        <w:ind w:left="720"/>
        <w:rPr>
          <w:color w:val="FF0000"/>
        </w:rPr>
      </w:pPr>
      <w:r w:rsidRPr="007D7EA5">
        <w:rPr>
          <w:color w:val="FF0000"/>
        </w:rPr>
        <w:t>[Task Description</w:t>
      </w:r>
      <w:r w:rsidR="00956B1A" w:rsidRPr="00C9379E">
        <w:rPr>
          <w:color w:val="FF0000"/>
        </w:rPr>
        <w:t>/General Procedure</w:t>
      </w:r>
      <w:r w:rsidRPr="007D7EA5">
        <w:rPr>
          <w:color w:val="FF0000"/>
        </w:rPr>
        <w:t>]</w:t>
      </w:r>
    </w:p>
    <w:p w14:paraId="40A8F713" w14:textId="6AE54D55" w:rsidR="00EC0EA2" w:rsidRPr="006B66DF"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p w14:paraId="2D1B7B3B" w14:textId="77777777" w:rsidR="00EC0EA2" w:rsidRPr="00896F32" w:rsidRDefault="00EC0EA2" w:rsidP="009D7F12">
            <w:pPr>
              <w:rPr>
                <w:b/>
              </w:rPr>
            </w:pPr>
            <w:r>
              <w:rPr>
                <w:b/>
              </w:rPr>
              <w:t>Hazard</w:t>
            </w:r>
            <w:proofErr w:type="gramStart"/>
            <w:r>
              <w:rPr>
                <w:b/>
              </w:rPr>
              <w:t xml:space="preserve">:  </w:t>
            </w:r>
            <w:r w:rsidRPr="00224900">
              <w:rPr>
                <w:b/>
                <w:color w:val="FF0000"/>
              </w:rPr>
              <w:t>[</w:t>
            </w:r>
            <w:proofErr w:type="gramEnd"/>
            <w:r w:rsidRPr="00224900">
              <w:rPr>
                <w:b/>
                <w:color w:val="FF0000"/>
              </w:rPr>
              <w:t>Name Hazard Here]</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18136628" w14:textId="77777777" w:rsidR="0022162E" w:rsidRDefault="0022162E" w:rsidP="0022162E">
            <w:r w:rsidRPr="00224900">
              <w:rPr>
                <w:color w:val="FF0000"/>
              </w:rPr>
              <w:t>[Enter risk here]</w:t>
            </w:r>
          </w:p>
        </w:tc>
        <w:tc>
          <w:tcPr>
            <w:tcW w:w="1364" w:type="dxa"/>
          </w:tcPr>
          <w:p w14:paraId="3B42B7FE" w14:textId="77777777" w:rsidR="0022162E" w:rsidRDefault="0022162E" w:rsidP="0022162E">
            <w:r w:rsidRPr="00224900">
              <w:rPr>
                <w:color w:val="FF0000"/>
              </w:rPr>
              <w:t>H, M, or L</w:t>
            </w:r>
          </w:p>
        </w:tc>
        <w:tc>
          <w:tcPr>
            <w:tcW w:w="1158" w:type="dxa"/>
          </w:tcPr>
          <w:p w14:paraId="09994C3D" w14:textId="77777777" w:rsidR="0022162E" w:rsidRDefault="0022162E" w:rsidP="0022162E">
            <w:r w:rsidRPr="00224900">
              <w:rPr>
                <w:color w:val="FF0000"/>
              </w:rPr>
              <w:t>H, M, or L</w:t>
            </w:r>
          </w:p>
        </w:tc>
        <w:tc>
          <w:tcPr>
            <w:tcW w:w="5218" w:type="dxa"/>
          </w:tcPr>
          <w:p w14:paraId="590E8624"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431D44F3" w14:textId="77777777" w:rsidR="00EC0EA2" w:rsidRDefault="00EC0EA2" w:rsidP="009D7F12"/>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1A985E68" w14:textId="77777777" w:rsidR="00EC0EA2" w:rsidRDefault="00EC0EA2" w:rsidP="009D7F12"/>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73332895" w14:textId="77777777" w:rsidR="00EC0EA2" w:rsidRDefault="00EC0EA2" w:rsidP="009D7F12"/>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057C1D30" w14:textId="5D37DB33" w:rsidR="0020631B" w:rsidRPr="0020631B" w:rsidRDefault="0020631B" w:rsidP="0020631B">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19" w:history="1">
        <w:r w:rsidR="00DD701D" w:rsidRPr="00422476">
          <w:rPr>
            <w:rStyle w:val="Hyperlink"/>
          </w:rPr>
          <w:t>SOP</w:t>
        </w:r>
      </w:hyperlink>
      <w:r w:rsidR="00DD701D" w:rsidRPr="0020631B">
        <w:rPr>
          <w:color w:val="FF0000"/>
        </w:rPr>
        <w:t xml:space="preserve"> or </w:t>
      </w:r>
      <w:hyperlink r:id="rId20" w:history="1">
        <w:r w:rsidR="00DD701D" w:rsidRPr="00DD701D">
          <w:rPr>
            <w:rStyle w:val="Hyperlink"/>
          </w:rPr>
          <w:t>Fact Sheet</w:t>
        </w:r>
      </w:hyperlink>
      <w:r w:rsidR="00DD701D" w:rsidRPr="0020631B">
        <w:rPr>
          <w:color w:val="FF0000"/>
        </w:rPr>
        <w:t xml:space="preserve"> from </w:t>
      </w:r>
      <w:hyperlink r:id="rId21"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057864A0" w14:textId="45B60DC0" w:rsidR="00DB5D4F" w:rsidRPr="00385E36" w:rsidRDefault="00DB5D4F" w:rsidP="00385E36">
      <w:pPr>
        <w:rPr>
          <w:b/>
        </w:rPr>
      </w:pPr>
    </w:p>
    <w:p w14:paraId="76B90BB7" w14:textId="77777777" w:rsidR="00273EFC" w:rsidRPr="007D7EA5" w:rsidRDefault="00273EFC" w:rsidP="00273EFC">
      <w:pPr>
        <w:pStyle w:val="ListParagraph"/>
        <w:numPr>
          <w:ilvl w:val="0"/>
          <w:numId w:val="1"/>
        </w:numPr>
        <w:rPr>
          <w:b/>
          <w:color w:val="FF0000"/>
        </w:rPr>
      </w:pPr>
      <w:r w:rsidRPr="007D7EA5">
        <w:rPr>
          <w:b/>
          <w:color w:val="FF0000"/>
        </w:rPr>
        <w:t>[Task Name]</w:t>
      </w:r>
    </w:p>
    <w:p w14:paraId="34035129" w14:textId="78EC8D3C" w:rsidR="00273EFC" w:rsidRPr="007D7EA5" w:rsidRDefault="00273EFC" w:rsidP="00273EFC">
      <w:pPr>
        <w:ind w:left="720"/>
        <w:rPr>
          <w:color w:val="FF0000"/>
        </w:rPr>
      </w:pPr>
      <w:r w:rsidRPr="007D7EA5">
        <w:rPr>
          <w:color w:val="FF0000"/>
        </w:rPr>
        <w:t xml:space="preserve">[Task </w:t>
      </w:r>
      <w:r w:rsidRPr="00C9379E">
        <w:rPr>
          <w:color w:val="FF0000"/>
        </w:rPr>
        <w:t>Description</w:t>
      </w:r>
      <w:r w:rsidR="00956B1A" w:rsidRPr="00C9379E">
        <w:rPr>
          <w:color w:val="FF0000"/>
        </w:rPr>
        <w:t>/General Procedure</w:t>
      </w:r>
      <w:r w:rsidRPr="007D7EA5">
        <w:rPr>
          <w:color w:val="FF0000"/>
        </w:rPr>
        <w:t>]</w:t>
      </w:r>
    </w:p>
    <w:p w14:paraId="5A5B9021" w14:textId="79D4945C" w:rsidR="00EC0EA2" w:rsidRPr="00273EFC" w:rsidRDefault="00273EFC" w:rsidP="006B66DF">
      <w:pPr>
        <w:ind w:left="720"/>
        <w:rPr>
          <w:color w:val="FF0000"/>
        </w:rPr>
      </w:pPr>
      <w:r w:rsidRPr="007D7EA5">
        <w:rPr>
          <w:color w:val="FF0000"/>
        </w:rPr>
        <w:t>[Photos]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0C85C61" w14:textId="77777777" w:rsidTr="009D7F12">
        <w:trPr>
          <w:trHeight w:val="260"/>
        </w:trPr>
        <w:tc>
          <w:tcPr>
            <w:tcW w:w="10975" w:type="dxa"/>
            <w:gridSpan w:val="4"/>
            <w:shd w:val="clear" w:color="auto" w:fill="FFC000"/>
          </w:tcPr>
          <w:p w14:paraId="05B5213A" w14:textId="77777777" w:rsidR="00EC0EA2" w:rsidRPr="00896F32" w:rsidRDefault="00EC0EA2" w:rsidP="009D7F12">
            <w:pPr>
              <w:rPr>
                <w:b/>
              </w:rPr>
            </w:pPr>
            <w:r>
              <w:rPr>
                <w:b/>
              </w:rPr>
              <w:lastRenderedPageBreak/>
              <w:t>Hazard</w:t>
            </w:r>
            <w:proofErr w:type="gramStart"/>
            <w:r>
              <w:rPr>
                <w:b/>
              </w:rPr>
              <w:t xml:space="preserve">:  </w:t>
            </w:r>
            <w:r w:rsidRPr="00224900">
              <w:rPr>
                <w:b/>
                <w:color w:val="FF0000"/>
              </w:rPr>
              <w:t>[</w:t>
            </w:r>
            <w:proofErr w:type="gramEnd"/>
            <w:r w:rsidRPr="00224900">
              <w:rPr>
                <w:b/>
                <w:color w:val="FF0000"/>
              </w:rPr>
              <w:t>Name Hazard Here]</w:t>
            </w:r>
          </w:p>
        </w:tc>
      </w:tr>
      <w:tr w:rsidR="00EC0EA2" w14:paraId="64190B11" w14:textId="77777777" w:rsidTr="009D7F12">
        <w:trPr>
          <w:trHeight w:val="260"/>
        </w:trPr>
        <w:tc>
          <w:tcPr>
            <w:tcW w:w="3235" w:type="dxa"/>
            <w:shd w:val="clear" w:color="auto" w:fill="D9D9D9" w:themeFill="background1" w:themeFillShade="D9"/>
          </w:tcPr>
          <w:p w14:paraId="718CB274"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3DA6F557"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491EE558"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41513989" w14:textId="77777777" w:rsidR="00EC0EA2" w:rsidRPr="00896F32" w:rsidRDefault="00EC0EA2" w:rsidP="009D7F12">
            <w:pPr>
              <w:rPr>
                <w:b/>
              </w:rPr>
            </w:pPr>
            <w:r>
              <w:rPr>
                <w:b/>
              </w:rPr>
              <w:t xml:space="preserve">Risk </w:t>
            </w:r>
            <w:r w:rsidRPr="00896F32">
              <w:rPr>
                <w:b/>
              </w:rPr>
              <w:t>Factors</w:t>
            </w:r>
          </w:p>
        </w:tc>
      </w:tr>
      <w:tr w:rsidR="0022162E" w14:paraId="61B433D5" w14:textId="77777777" w:rsidTr="009D7F12">
        <w:trPr>
          <w:trHeight w:val="235"/>
        </w:trPr>
        <w:tc>
          <w:tcPr>
            <w:tcW w:w="3235" w:type="dxa"/>
          </w:tcPr>
          <w:p w14:paraId="2FCA8443" w14:textId="77777777" w:rsidR="0022162E" w:rsidRDefault="0022162E" w:rsidP="0022162E">
            <w:r w:rsidRPr="00224900">
              <w:rPr>
                <w:color w:val="FF0000"/>
              </w:rPr>
              <w:t>[Enter risk here]</w:t>
            </w:r>
          </w:p>
        </w:tc>
        <w:tc>
          <w:tcPr>
            <w:tcW w:w="1364" w:type="dxa"/>
          </w:tcPr>
          <w:p w14:paraId="0740C633" w14:textId="77777777" w:rsidR="0022162E" w:rsidRDefault="0022162E" w:rsidP="0022162E">
            <w:r w:rsidRPr="00224900">
              <w:rPr>
                <w:color w:val="FF0000"/>
              </w:rPr>
              <w:t>H, M, or L</w:t>
            </w:r>
          </w:p>
        </w:tc>
        <w:tc>
          <w:tcPr>
            <w:tcW w:w="1158" w:type="dxa"/>
          </w:tcPr>
          <w:p w14:paraId="5B004D6B" w14:textId="77777777" w:rsidR="0022162E" w:rsidRDefault="0022162E" w:rsidP="0022162E">
            <w:r w:rsidRPr="00224900">
              <w:rPr>
                <w:color w:val="FF0000"/>
              </w:rPr>
              <w:t>H, M, or L</w:t>
            </w:r>
          </w:p>
        </w:tc>
        <w:tc>
          <w:tcPr>
            <w:tcW w:w="5218" w:type="dxa"/>
          </w:tcPr>
          <w:p w14:paraId="35A6F93C" w14:textId="77777777"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08B260B" w14:textId="77777777" w:rsidTr="009D7F12">
        <w:trPr>
          <w:trHeight w:val="293"/>
        </w:trPr>
        <w:tc>
          <w:tcPr>
            <w:tcW w:w="10975" w:type="dxa"/>
            <w:gridSpan w:val="4"/>
            <w:shd w:val="clear" w:color="auto" w:fill="D9D9D9" w:themeFill="background1" w:themeFillShade="D9"/>
          </w:tcPr>
          <w:p w14:paraId="593565B1" w14:textId="77777777" w:rsidR="00EC0EA2" w:rsidRDefault="00EC0EA2" w:rsidP="009D7F12">
            <w:pPr>
              <w:jc w:val="center"/>
            </w:pPr>
            <w:r w:rsidRPr="0033379F">
              <w:rPr>
                <w:b/>
              </w:rPr>
              <w:t>Controls</w:t>
            </w:r>
          </w:p>
        </w:tc>
      </w:tr>
      <w:tr w:rsidR="00EC0EA2" w14:paraId="1722F9C0" w14:textId="77777777" w:rsidTr="009D7F12">
        <w:trPr>
          <w:trHeight w:val="547"/>
        </w:trPr>
        <w:tc>
          <w:tcPr>
            <w:tcW w:w="3235" w:type="dxa"/>
          </w:tcPr>
          <w:p w14:paraId="253F5FAC" w14:textId="77777777" w:rsidR="00EC0EA2" w:rsidRPr="0033379F" w:rsidRDefault="00EC0EA2" w:rsidP="009D7F12">
            <w:pPr>
              <w:rPr>
                <w:b/>
              </w:rPr>
            </w:pPr>
            <w:r>
              <w:rPr>
                <w:b/>
              </w:rPr>
              <w:t>Administrative [work practices]</w:t>
            </w:r>
          </w:p>
        </w:tc>
        <w:tc>
          <w:tcPr>
            <w:tcW w:w="7740" w:type="dxa"/>
            <w:gridSpan w:val="3"/>
          </w:tcPr>
          <w:p w14:paraId="0B45FDB7" w14:textId="77777777" w:rsidR="00EC0EA2" w:rsidRDefault="00EC0EA2" w:rsidP="009D7F12"/>
        </w:tc>
      </w:tr>
      <w:tr w:rsidR="00EC0EA2" w14:paraId="69473739" w14:textId="77777777" w:rsidTr="009D7F12">
        <w:trPr>
          <w:trHeight w:val="364"/>
        </w:trPr>
        <w:tc>
          <w:tcPr>
            <w:tcW w:w="3235" w:type="dxa"/>
          </w:tcPr>
          <w:p w14:paraId="33D3EAEE" w14:textId="77777777" w:rsidR="00EC0EA2" w:rsidRDefault="00EC0EA2" w:rsidP="009D7F12">
            <w:pPr>
              <w:rPr>
                <w:b/>
              </w:rPr>
            </w:pPr>
            <w:r>
              <w:rPr>
                <w:b/>
              </w:rPr>
              <w:t>Engineering</w:t>
            </w:r>
          </w:p>
        </w:tc>
        <w:tc>
          <w:tcPr>
            <w:tcW w:w="7740" w:type="dxa"/>
            <w:gridSpan w:val="3"/>
          </w:tcPr>
          <w:p w14:paraId="63E87E6E" w14:textId="77777777" w:rsidR="00EC0EA2" w:rsidRDefault="00EC0EA2" w:rsidP="009D7F12"/>
        </w:tc>
      </w:tr>
      <w:tr w:rsidR="00EC0EA2" w14:paraId="2F5A98E5" w14:textId="77777777" w:rsidTr="009D7F12">
        <w:trPr>
          <w:trHeight w:val="355"/>
        </w:trPr>
        <w:tc>
          <w:tcPr>
            <w:tcW w:w="3235" w:type="dxa"/>
          </w:tcPr>
          <w:p w14:paraId="6C1E69CF" w14:textId="77777777" w:rsidR="00EC0EA2" w:rsidRPr="0033379F" w:rsidRDefault="00EC0EA2" w:rsidP="009D7F12">
            <w:pPr>
              <w:rPr>
                <w:b/>
              </w:rPr>
            </w:pPr>
            <w:r>
              <w:rPr>
                <w:b/>
              </w:rPr>
              <w:t>Personal Protective Equipment</w:t>
            </w:r>
          </w:p>
        </w:tc>
        <w:tc>
          <w:tcPr>
            <w:tcW w:w="7740" w:type="dxa"/>
            <w:gridSpan w:val="3"/>
          </w:tcPr>
          <w:p w14:paraId="65CE1DD0" w14:textId="77777777" w:rsidR="00EC0EA2" w:rsidRDefault="00EC0EA2" w:rsidP="009D7F12"/>
        </w:tc>
      </w:tr>
      <w:tr w:rsidR="00EC0EA2" w14:paraId="00E3C974" w14:textId="77777777" w:rsidTr="009D7F12">
        <w:trPr>
          <w:trHeight w:val="427"/>
        </w:trPr>
        <w:tc>
          <w:tcPr>
            <w:tcW w:w="3235" w:type="dxa"/>
          </w:tcPr>
          <w:p w14:paraId="41A844FC" w14:textId="77777777" w:rsidR="00EC0EA2" w:rsidRDefault="00EC0EA2" w:rsidP="009D7F12">
            <w:pPr>
              <w:rPr>
                <w:b/>
              </w:rPr>
            </w:pPr>
            <w:r>
              <w:rPr>
                <w:b/>
              </w:rPr>
              <w:t>Other mitigating factors</w:t>
            </w:r>
          </w:p>
          <w:p w14:paraId="6F6B4F6F" w14:textId="77777777" w:rsidR="00EC0EA2" w:rsidRPr="0033379F" w:rsidRDefault="00EC0EA2" w:rsidP="009D7F12">
            <w:pPr>
              <w:rPr>
                <w:b/>
              </w:rPr>
            </w:pPr>
            <w:r>
              <w:rPr>
                <w:b/>
              </w:rPr>
              <w:t>(inherent risk reduction)</w:t>
            </w:r>
          </w:p>
        </w:tc>
        <w:tc>
          <w:tcPr>
            <w:tcW w:w="7740" w:type="dxa"/>
            <w:gridSpan w:val="3"/>
          </w:tcPr>
          <w:p w14:paraId="02D35801" w14:textId="77777777" w:rsidR="00EC0EA2" w:rsidRDefault="00EC0EA2" w:rsidP="009D7F12"/>
        </w:tc>
      </w:tr>
    </w:tbl>
    <w:p w14:paraId="1850C3B7" w14:textId="41F84CF9" w:rsidR="00D42C38" w:rsidRDefault="0020631B" w:rsidP="0020631B">
      <w:pPr>
        <w:rPr>
          <w:b/>
        </w:rPr>
        <w:sectPr w:rsidR="00D42C38" w:rsidSect="00757E29">
          <w:headerReference w:type="default" r:id="rId22"/>
          <w:footerReference w:type="default" r:id="rId23"/>
          <w:type w:val="continuous"/>
          <w:pgSz w:w="12240" w:h="15840"/>
          <w:pgMar w:top="1440" w:right="1440" w:bottom="1440" w:left="1440" w:header="720" w:footer="720" w:gutter="0"/>
          <w:cols w:space="720"/>
          <w:titlePg/>
          <w:docGrid w:linePitch="360"/>
        </w:sectPr>
      </w:pPr>
      <w:r w:rsidRPr="0020631B">
        <w:rPr>
          <w:b/>
        </w:rPr>
        <w:t>Link to Penn Chemical Hygiene Plan SOP for this hazard:</w:t>
      </w:r>
      <w:r>
        <w:rPr>
          <w:b/>
        </w:rPr>
        <w:t xml:space="preserve"> </w:t>
      </w:r>
      <w:r w:rsidRPr="0020631B">
        <w:rPr>
          <w:b/>
          <w:color w:val="FF0000"/>
        </w:rPr>
        <w:t xml:space="preserve"> </w:t>
      </w:r>
      <w:r w:rsidR="00DD701D" w:rsidRPr="0020631B">
        <w:rPr>
          <w:color w:val="FF0000"/>
        </w:rPr>
        <w:t>[If applicable, include the link to</w:t>
      </w:r>
      <w:r w:rsidR="00DD701D">
        <w:rPr>
          <w:color w:val="FF0000"/>
        </w:rPr>
        <w:t xml:space="preserve"> the relevant</w:t>
      </w:r>
      <w:r w:rsidR="00DD701D" w:rsidRPr="0020631B">
        <w:rPr>
          <w:color w:val="FF0000"/>
        </w:rPr>
        <w:t xml:space="preserve"> </w:t>
      </w:r>
      <w:hyperlink r:id="rId24" w:history="1">
        <w:r w:rsidR="00DD701D" w:rsidRPr="00422476">
          <w:rPr>
            <w:rStyle w:val="Hyperlink"/>
          </w:rPr>
          <w:t>SOP</w:t>
        </w:r>
      </w:hyperlink>
      <w:r w:rsidR="00DD701D" w:rsidRPr="0020631B">
        <w:rPr>
          <w:color w:val="FF0000"/>
        </w:rPr>
        <w:t xml:space="preserve"> or </w:t>
      </w:r>
      <w:hyperlink r:id="rId25" w:history="1">
        <w:r w:rsidR="00DD701D" w:rsidRPr="00DD701D">
          <w:rPr>
            <w:rStyle w:val="Hyperlink"/>
          </w:rPr>
          <w:t>Fact Sheet</w:t>
        </w:r>
      </w:hyperlink>
      <w:r w:rsidR="00DD701D" w:rsidRPr="0020631B">
        <w:rPr>
          <w:color w:val="FF0000"/>
        </w:rPr>
        <w:t xml:space="preserve"> from </w:t>
      </w:r>
      <w:hyperlink r:id="rId26" w:anchor="paragraph-1016" w:history="1">
        <w:r w:rsidR="00DD701D" w:rsidRPr="00DD701D">
          <w:rPr>
            <w:rStyle w:val="Hyperlink"/>
          </w:rPr>
          <w:t>Penn’s CHP</w:t>
        </w:r>
      </w:hyperlink>
      <w:r w:rsidR="00DD701D" w:rsidRPr="0020631B">
        <w:rPr>
          <w:color w:val="FF0000"/>
        </w:rPr>
        <w:t>]</w:t>
      </w:r>
      <w:r w:rsidR="00DD701D" w:rsidRPr="0020631B" w:rsidDel="00DD701D">
        <w:rPr>
          <w:color w:val="FF0000"/>
        </w:rPr>
        <w:t xml:space="preserve"> </w:t>
      </w:r>
    </w:p>
    <w:p w14:paraId="6D70FF92" w14:textId="77777777" w:rsidR="00273EFC" w:rsidRPr="0020631B" w:rsidRDefault="00273EFC" w:rsidP="0020631B">
      <w:pPr>
        <w:rPr>
          <w:b/>
        </w:rPr>
      </w:pPr>
    </w:p>
    <w:p w14:paraId="3D8B5D93" w14:textId="3C3A6ED5" w:rsidR="00C63507" w:rsidRPr="006B66DF" w:rsidRDefault="000C74F4" w:rsidP="006B66DF">
      <w:pPr>
        <w:jc w:val="center"/>
        <w:rPr>
          <w:b/>
          <w:i/>
          <w:sz w:val="28"/>
        </w:rPr>
        <w:sectPr w:rsidR="00C63507" w:rsidRPr="006B66DF" w:rsidSect="00757E29">
          <w:type w:val="continuous"/>
          <w:pgSz w:w="12240" w:h="15840"/>
          <w:pgMar w:top="1440" w:right="1440" w:bottom="1440" w:left="1440" w:header="720" w:footer="720" w:gutter="0"/>
          <w:cols w:space="720"/>
          <w:titlePg/>
          <w:docGrid w:linePitch="360"/>
        </w:sectPr>
      </w:pPr>
      <w:r w:rsidRPr="00EC0EA2">
        <w:rPr>
          <w:b/>
          <w:i/>
          <w:sz w:val="28"/>
        </w:rPr>
        <w:t>Continue adding tasks and hazard-control tables as necessary to describe all hazardous steps of the process.</w:t>
      </w:r>
      <w:r w:rsidR="00DC0407">
        <w:br w:type="page"/>
      </w:r>
    </w:p>
    <w:p w14:paraId="2691A90B" w14:textId="4572DB43" w:rsidR="00EC0EA2" w:rsidRDefault="00A30CFE" w:rsidP="00EC0EA2">
      <w:pPr>
        <w:spacing w:after="0" w:line="240" w:lineRule="auto"/>
        <w:jc w:val="center"/>
        <w:rPr>
          <w:b/>
          <w:sz w:val="28"/>
        </w:rPr>
      </w:pPr>
      <w:bookmarkStart w:id="10"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0"/>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1"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0571C76A" w14:textId="4B715C65"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 xml:space="preserve">where and how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12"/>
      <w:r w:rsidR="00237179" w:rsidRPr="002E5277">
        <w:rPr>
          <w:rFonts w:ascii="Arial" w:hAnsi="Arial" w:cs="Arial"/>
          <w:i/>
          <w:color w:val="FF0000"/>
          <w:sz w:val="20"/>
          <w:szCs w:val="20"/>
          <w:bdr w:val="none" w:sz="0" w:space="0" w:color="auto" w:frame="1"/>
        </w:rPr>
        <w:t>in your lab</w:t>
      </w:r>
      <w:commentRangeEnd w:id="12"/>
      <w:r w:rsidR="00527564" w:rsidRPr="002E5277">
        <w:rPr>
          <w:rStyle w:val="CommentReference"/>
          <w:rFonts w:asciiTheme="minorHAnsi" w:hAnsiTheme="minorHAnsi" w:cstheme="minorBidi"/>
          <w:color w:val="auto"/>
        </w:rPr>
        <w:commentReference w:id="12"/>
      </w:r>
      <w:r w:rsidRPr="002E5277">
        <w:rPr>
          <w:rFonts w:ascii="Arial" w:hAnsi="Arial" w:cs="Arial"/>
          <w:i/>
          <w:color w:val="FF0000"/>
          <w:sz w:val="20"/>
          <w:szCs w:val="20"/>
          <w:bdr w:val="none" w:sz="0" w:space="0" w:color="auto" w:frame="1"/>
        </w:rPr>
        <w:t>.]</w:t>
      </w:r>
    </w:p>
    <w:bookmarkEnd w:id="11"/>
    <w:p w14:paraId="78FBE9E6" w14:textId="77777777" w:rsidR="00DC0407" w:rsidRDefault="00DC0407" w:rsidP="00DC0407">
      <w:pPr>
        <w:pStyle w:val="NormalWeb"/>
        <w:rPr>
          <w:rFonts w:ascii="Arial" w:hAnsi="Arial" w:cs="Arial"/>
          <w:i/>
          <w:sz w:val="20"/>
          <w:szCs w:val="20"/>
          <w:bdr w:val="none" w:sz="0" w:space="0" w:color="auto" w:frame="1"/>
        </w:rPr>
      </w:pPr>
    </w:p>
    <w:bookmarkStart w:id="13"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537177CC" w14:textId="07A0128F" w:rsidR="00DC0407" w:rsidRPr="00F438BC" w:rsidRDefault="00DC0407" w:rsidP="00DC0407">
      <w:pPr>
        <w:pStyle w:val="NormalWeb"/>
        <w:rPr>
          <w:rFonts w:ascii="Arial" w:hAnsi="Arial" w:cs="Arial"/>
          <w:i/>
          <w:color w:val="FF0000"/>
          <w:sz w:val="20"/>
          <w:szCs w:val="20"/>
          <w:bdr w:val="none" w:sz="0" w:space="0" w:color="auto" w:frame="1"/>
        </w:rPr>
      </w:pPr>
      <w:r>
        <w:rPr>
          <w:rFonts w:ascii="Arial" w:hAnsi="Arial" w:cs="Arial"/>
          <w:b/>
          <w:bCs/>
          <w:bdr w:val="none" w:sz="0" w:space="0" w:color="auto" w:frame="1"/>
        </w:rPr>
        <w:fldChar w:fldCharType="end"/>
      </w: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Indicate the waste disposal practices for the waste produced by this process.]</w:t>
      </w:r>
    </w:p>
    <w:p w14:paraId="5AA7200B" w14:textId="69CD5A46" w:rsidR="00A42654" w:rsidRPr="00064DD4" w:rsidRDefault="00141A44" w:rsidP="00A42654">
      <w:pPr>
        <w:pStyle w:val="NormalWeb"/>
        <w:spacing w:before="0" w:beforeAutospacing="0" w:after="0" w:afterAutospacing="0"/>
        <w:rPr>
          <w:rFonts w:ascii="Arial" w:hAnsi="Arial" w:cs="Arial"/>
          <w:i/>
          <w:color w:val="FF0000"/>
          <w:sz w:val="20"/>
          <w:szCs w:val="20"/>
        </w:rPr>
      </w:pPr>
      <w:bookmarkStart w:id="14" w:name="_Hlk141267647"/>
      <w:bookmarkEnd w:id="13"/>
      <w:r w:rsidRPr="006B66DF">
        <w:rPr>
          <w:rFonts w:asciiTheme="minorHAnsi" w:hAnsiTheme="minorHAnsi" w:cstheme="minorHAnsi"/>
          <w:i/>
          <w:color w:val="FF0000"/>
          <w:sz w:val="22"/>
          <w:szCs w:val="22"/>
          <w:highlight w:val="yellow"/>
        </w:rPr>
        <w:t>[INCLUDE IF QUENCHING IS APPLICABLE FOR YOUR HCP, DELETE OTHERWISE:]</w:t>
      </w:r>
      <w:r w:rsidRPr="006B66DF">
        <w:rPr>
          <w:rFonts w:asciiTheme="minorHAnsi" w:hAnsiTheme="minorHAnsi" w:cstheme="minorHAnsi"/>
          <w:i/>
          <w:color w:val="FF0000"/>
          <w:sz w:val="22"/>
          <w:szCs w:val="22"/>
        </w:rPr>
        <w:t xml:space="preserve"> </w:t>
      </w:r>
      <w:bookmarkStart w:id="15" w:name="_Hlk156303407"/>
      <w:r w:rsidR="00A42654" w:rsidRPr="00064DD4">
        <w:rPr>
          <w:rFonts w:ascii="Arial" w:hAnsi="Arial" w:cs="Arial"/>
          <w:i/>
          <w:color w:val="FF0000"/>
          <w:sz w:val="20"/>
          <w:szCs w:val="20"/>
        </w:rPr>
        <w:t>Quenching must only be done for:</w:t>
      </w:r>
    </w:p>
    <w:p w14:paraId="58852D79" w14:textId="77777777" w:rsidR="00A42654" w:rsidRPr="00064DD4" w:rsidRDefault="00A42654" w:rsidP="00A42654">
      <w:pPr>
        <w:pStyle w:val="NormalWeb"/>
        <w:numPr>
          <w:ilvl w:val="0"/>
          <w:numId w:val="23"/>
        </w:numPr>
        <w:rPr>
          <w:rFonts w:ascii="Arial" w:hAnsi="Arial" w:cs="Arial"/>
          <w:i/>
          <w:color w:val="FF0000"/>
          <w:sz w:val="20"/>
          <w:szCs w:val="20"/>
        </w:rPr>
      </w:pPr>
      <w:r w:rsidRPr="00064DD4">
        <w:rPr>
          <w:rFonts w:ascii="Arial" w:hAnsi="Arial" w:cs="Arial"/>
          <w:i/>
          <w:color w:val="FF0000"/>
          <w:sz w:val="20"/>
          <w:szCs w:val="20"/>
        </w:rPr>
        <w:t>A pyrophore/residue in a container unsafe for transport.</w:t>
      </w:r>
    </w:p>
    <w:p w14:paraId="082E4EE1" w14:textId="37FE6532" w:rsidR="00A42654" w:rsidRPr="00C9379E" w:rsidRDefault="00A42654" w:rsidP="00A42654">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Schlenk flasks, round-bottom flasks</w:t>
      </w:r>
      <w:r w:rsidRPr="00C9379E">
        <w:rPr>
          <w:rFonts w:ascii="Arial" w:hAnsi="Arial" w:cs="Arial"/>
          <w:i/>
          <w:color w:val="FF0000"/>
          <w:sz w:val="20"/>
          <w:szCs w:val="20"/>
        </w:rPr>
        <w:t xml:space="preserve">, and similar glassware </w:t>
      </w:r>
      <w:r w:rsidR="00064DD4" w:rsidRPr="00C9379E">
        <w:rPr>
          <w:rFonts w:ascii="Arial" w:hAnsi="Arial" w:cs="Arial"/>
          <w:i/>
          <w:iCs/>
          <w:color w:val="FF0000"/>
          <w:sz w:val="20"/>
          <w:szCs w:val="20"/>
        </w:rPr>
        <w:t>can</w:t>
      </w:r>
      <w:r w:rsidRPr="00C9379E">
        <w:rPr>
          <w:rFonts w:ascii="Arial" w:hAnsi="Arial" w:cs="Arial"/>
          <w:i/>
          <w:color w:val="FF0000"/>
          <w:sz w:val="20"/>
          <w:szCs w:val="20"/>
        </w:rPr>
        <w:t xml:space="preserve"> be quenched.</w:t>
      </w:r>
    </w:p>
    <w:p w14:paraId="7394D1FF" w14:textId="56E18E13" w:rsidR="00A42654" w:rsidRPr="00064DD4" w:rsidRDefault="00A42654" w:rsidP="00A42654">
      <w:pPr>
        <w:pStyle w:val="NormalWeb"/>
        <w:numPr>
          <w:ilvl w:val="1"/>
          <w:numId w:val="23"/>
        </w:numPr>
        <w:rPr>
          <w:rFonts w:ascii="Arial" w:hAnsi="Arial" w:cs="Arial"/>
          <w:i/>
          <w:color w:val="FF0000"/>
          <w:sz w:val="20"/>
          <w:szCs w:val="20"/>
        </w:rPr>
      </w:pPr>
      <w:r w:rsidRPr="00C9379E">
        <w:rPr>
          <w:rFonts w:ascii="Arial" w:hAnsi="Arial" w:cs="Arial"/>
          <w:i/>
          <w:color w:val="FF0000"/>
          <w:sz w:val="20"/>
          <w:szCs w:val="20"/>
        </w:rPr>
        <w:t xml:space="preserve">A </w:t>
      </w:r>
      <w:r w:rsidR="00317C90">
        <w:rPr>
          <w:rFonts w:ascii="Arial" w:hAnsi="Arial" w:cs="Arial"/>
          <w:i/>
          <w:color w:val="FF0000"/>
          <w:sz w:val="20"/>
          <w:szCs w:val="20"/>
        </w:rPr>
        <w:t xml:space="preserve">container with a </w:t>
      </w:r>
      <w:proofErr w:type="spellStart"/>
      <w:r w:rsidRPr="00C9379E">
        <w:rPr>
          <w:rFonts w:ascii="Arial" w:hAnsi="Arial" w:cs="Arial"/>
          <w:i/>
          <w:color w:val="FF0000"/>
          <w:sz w:val="20"/>
          <w:szCs w:val="20"/>
        </w:rPr>
        <w:t>SureSeal</w:t>
      </w:r>
      <w:proofErr w:type="spellEnd"/>
      <w:r w:rsidR="00317C90">
        <w:rPr>
          <w:rFonts w:ascii="Arial" w:hAnsi="Arial" w:cs="Arial"/>
          <w:i/>
          <w:color w:val="FF0000"/>
          <w:sz w:val="20"/>
          <w:szCs w:val="20"/>
        </w:rPr>
        <w:t xml:space="preserve"> </w:t>
      </w:r>
      <w:r w:rsidRPr="00C9379E">
        <w:rPr>
          <w:rFonts w:ascii="Arial" w:hAnsi="Arial" w:cs="Arial"/>
          <w:i/>
          <w:color w:val="FF0000"/>
          <w:sz w:val="20"/>
          <w:szCs w:val="20"/>
        </w:rPr>
        <w:t>(or equivalent</w:t>
      </w:r>
      <w:r w:rsidR="00317C90">
        <w:rPr>
          <w:rFonts w:ascii="Arial" w:hAnsi="Arial" w:cs="Arial"/>
          <w:i/>
          <w:color w:val="FF0000"/>
          <w:sz w:val="20"/>
          <w:szCs w:val="20"/>
        </w:rPr>
        <w:t xml:space="preserve"> stopper</w:t>
      </w:r>
      <w:r w:rsidRPr="00C9379E">
        <w:rPr>
          <w:rFonts w:ascii="Arial" w:hAnsi="Arial" w:cs="Arial"/>
          <w:i/>
          <w:color w:val="FF0000"/>
          <w:sz w:val="20"/>
          <w:szCs w:val="20"/>
        </w:rPr>
        <w:t>)</w:t>
      </w:r>
      <w:r w:rsidR="00317C90">
        <w:rPr>
          <w:rFonts w:ascii="Arial" w:hAnsi="Arial" w:cs="Arial"/>
          <w:i/>
          <w:color w:val="FF0000"/>
          <w:sz w:val="20"/>
          <w:szCs w:val="20"/>
        </w:rPr>
        <w:t xml:space="preserve"> </w:t>
      </w:r>
      <w:r w:rsidR="00064DD4" w:rsidRPr="00C9379E">
        <w:rPr>
          <w:rFonts w:ascii="Arial" w:hAnsi="Arial" w:cs="Arial"/>
          <w:i/>
          <w:iCs/>
          <w:color w:val="FF0000"/>
          <w:sz w:val="20"/>
          <w:szCs w:val="20"/>
        </w:rPr>
        <w:t>must</w:t>
      </w:r>
      <w:r w:rsidRPr="00064DD4">
        <w:rPr>
          <w:rFonts w:ascii="Arial" w:hAnsi="Arial" w:cs="Arial"/>
          <w:i/>
          <w:iCs/>
          <w:color w:val="FF0000"/>
          <w:sz w:val="20"/>
          <w:szCs w:val="20"/>
        </w:rPr>
        <w:t xml:space="preserve"> not</w:t>
      </w:r>
      <w:r w:rsidRPr="00064DD4">
        <w:rPr>
          <w:rFonts w:ascii="Arial" w:hAnsi="Arial" w:cs="Arial"/>
          <w:i/>
          <w:color w:val="FF0000"/>
          <w:sz w:val="20"/>
          <w:szCs w:val="20"/>
        </w:rPr>
        <w:t xml:space="preserve"> be quenched.</w:t>
      </w:r>
    </w:p>
    <w:p w14:paraId="2F490FAF" w14:textId="77777777" w:rsidR="00A42654" w:rsidRPr="00064DD4" w:rsidRDefault="00A42654" w:rsidP="00A42654">
      <w:pPr>
        <w:pStyle w:val="NormalWeb"/>
        <w:numPr>
          <w:ilvl w:val="0"/>
          <w:numId w:val="23"/>
        </w:numPr>
        <w:rPr>
          <w:rFonts w:ascii="Arial" w:hAnsi="Arial" w:cs="Arial"/>
          <w:i/>
          <w:color w:val="FF0000"/>
          <w:sz w:val="20"/>
          <w:szCs w:val="20"/>
        </w:rPr>
      </w:pPr>
      <w:r w:rsidRPr="00064DD4">
        <w:rPr>
          <w:rFonts w:ascii="Arial" w:hAnsi="Arial" w:cs="Arial"/>
          <w:i/>
          <w:color w:val="FF0000"/>
          <w:sz w:val="20"/>
          <w:szCs w:val="20"/>
        </w:rPr>
        <w:t>Equipment that needs to be reused.</w:t>
      </w:r>
    </w:p>
    <w:p w14:paraId="20EB83B8" w14:textId="77777777" w:rsidR="00A42654" w:rsidRPr="00064DD4" w:rsidRDefault="00A42654" w:rsidP="00A42654">
      <w:pPr>
        <w:pStyle w:val="NormalWeb"/>
        <w:numPr>
          <w:ilvl w:val="0"/>
          <w:numId w:val="23"/>
        </w:numPr>
        <w:rPr>
          <w:rFonts w:ascii="Arial" w:hAnsi="Arial" w:cs="Arial"/>
          <w:i/>
          <w:color w:val="FF0000"/>
          <w:sz w:val="20"/>
          <w:szCs w:val="20"/>
        </w:rPr>
      </w:pPr>
      <w:r w:rsidRPr="00064DD4">
        <w:rPr>
          <w:rFonts w:ascii="Arial" w:hAnsi="Arial" w:cs="Arial"/>
          <w:i/>
          <w:color w:val="FF0000"/>
          <w:sz w:val="20"/>
          <w:szCs w:val="20"/>
        </w:rPr>
        <w:t>Contaminated debris/articles that could convey the pyrophoric hazard but can’t be safely packaged and transported.</w:t>
      </w:r>
    </w:p>
    <w:p w14:paraId="0628E6D7" w14:textId="77777777" w:rsidR="00A42654" w:rsidRPr="00064DD4" w:rsidRDefault="00A42654" w:rsidP="00A42654">
      <w:pPr>
        <w:pStyle w:val="NormalWeb"/>
        <w:numPr>
          <w:ilvl w:val="1"/>
          <w:numId w:val="23"/>
        </w:numPr>
        <w:rPr>
          <w:rFonts w:ascii="Arial" w:hAnsi="Arial" w:cs="Arial"/>
          <w:i/>
          <w:color w:val="FF0000"/>
          <w:sz w:val="20"/>
          <w:szCs w:val="20"/>
        </w:rPr>
      </w:pPr>
      <w:r w:rsidRPr="00064DD4">
        <w:rPr>
          <w:rFonts w:ascii="Arial" w:hAnsi="Arial" w:cs="Arial"/>
          <w:i/>
          <w:color w:val="FF0000"/>
          <w:sz w:val="20"/>
          <w:szCs w:val="20"/>
        </w:rPr>
        <w:t>e.g. contaminated Kimwipes, Pasteur pipettes.</w:t>
      </w:r>
    </w:p>
    <w:p w14:paraId="6A2C7409" w14:textId="25CB6486" w:rsidR="00A42654" w:rsidRPr="00C9379E" w:rsidRDefault="00A42654" w:rsidP="00A42654">
      <w:pPr>
        <w:pStyle w:val="NormalWeb"/>
        <w:numPr>
          <w:ilvl w:val="0"/>
          <w:numId w:val="23"/>
        </w:numPr>
        <w:spacing w:before="0" w:beforeAutospacing="0" w:after="0" w:afterAutospacing="0"/>
        <w:rPr>
          <w:rFonts w:ascii="Arial" w:hAnsi="Arial" w:cs="Arial"/>
          <w:i/>
          <w:color w:val="FF0000"/>
          <w:sz w:val="20"/>
          <w:szCs w:val="20"/>
        </w:rPr>
      </w:pPr>
      <w:r w:rsidRPr="00064DD4">
        <w:rPr>
          <w:rFonts w:ascii="Arial" w:hAnsi="Arial" w:cs="Arial"/>
          <w:i/>
          <w:color w:val="FF0000"/>
          <w:sz w:val="20"/>
          <w:szCs w:val="20"/>
        </w:rPr>
        <w:t xml:space="preserve">If you have a question about quenching/disposal, </w:t>
      </w:r>
      <w:r w:rsidRPr="00C9379E">
        <w:rPr>
          <w:rFonts w:ascii="Arial" w:hAnsi="Arial" w:cs="Arial"/>
          <w:i/>
          <w:color w:val="FF0000"/>
          <w:sz w:val="20"/>
          <w:szCs w:val="20"/>
        </w:rPr>
        <w:t xml:space="preserve">contact </w:t>
      </w:r>
      <w:hyperlink r:id="rId27" w:history="1">
        <w:r w:rsidR="00AC48BE" w:rsidRPr="00C9379E">
          <w:rPr>
            <w:rStyle w:val="Hyperlink"/>
            <w:rFonts w:ascii="Arial" w:hAnsi="Arial" w:cs="Arial"/>
            <w:i/>
            <w:sz w:val="20"/>
            <w:szCs w:val="20"/>
          </w:rPr>
          <w:t>chem_waste@lists.upenn.edu</w:t>
        </w:r>
      </w:hyperlink>
      <w:r w:rsidRPr="00C9379E">
        <w:rPr>
          <w:rFonts w:ascii="Arial" w:hAnsi="Arial" w:cs="Arial"/>
          <w:i/>
          <w:color w:val="FF0000"/>
          <w:sz w:val="20"/>
          <w:szCs w:val="20"/>
        </w:rPr>
        <w:t>.</w:t>
      </w:r>
      <w:r w:rsidR="00AC48BE" w:rsidRPr="00C9379E">
        <w:rPr>
          <w:rFonts w:ascii="Arial" w:hAnsi="Arial" w:cs="Arial"/>
          <w:i/>
          <w:color w:val="FF0000"/>
          <w:sz w:val="20"/>
          <w:szCs w:val="20"/>
        </w:rPr>
        <w:t xml:space="preserve"> </w:t>
      </w:r>
    </w:p>
    <w:bookmarkEnd w:id="14"/>
    <w:bookmarkEnd w:id="15"/>
    <w:p w14:paraId="42EBB27B" w14:textId="33B9343A" w:rsidR="009E2472" w:rsidRPr="009E2472" w:rsidRDefault="009E2472" w:rsidP="00141A44">
      <w:pPr>
        <w:pStyle w:val="NormalWeb"/>
        <w:rPr>
          <w:rFonts w:ascii="Arial" w:hAnsi="Arial" w:cs="Arial"/>
          <w:i/>
          <w:iCs/>
          <w:color w:val="FF0000"/>
          <w:sz w:val="20"/>
          <w:szCs w:val="20"/>
        </w:rPr>
      </w:pPr>
      <w:r w:rsidRPr="00C9379E">
        <w:rPr>
          <w:rFonts w:ascii="Arial" w:hAnsi="Arial" w:cs="Arial"/>
          <w:i/>
          <w:iCs/>
          <w:color w:val="FF0000"/>
          <w:sz w:val="20"/>
          <w:szCs w:val="20"/>
        </w:rPr>
        <w:t>[Explicit quenching instructions</w:t>
      </w:r>
      <w:r w:rsidR="00D2549C" w:rsidRPr="00C9379E">
        <w:rPr>
          <w:rFonts w:ascii="Arial" w:hAnsi="Arial" w:cs="Arial"/>
          <w:i/>
          <w:iCs/>
          <w:color w:val="FF0000"/>
          <w:sz w:val="20"/>
          <w:szCs w:val="20"/>
        </w:rPr>
        <w:t xml:space="preserve"> (if applicable)</w:t>
      </w:r>
      <w:r w:rsidRPr="00C9379E">
        <w:rPr>
          <w:rFonts w:ascii="Arial" w:hAnsi="Arial" w:cs="Arial"/>
          <w:i/>
          <w:iCs/>
          <w:color w:val="FF0000"/>
          <w:sz w:val="20"/>
          <w:szCs w:val="20"/>
        </w:rPr>
        <w:t xml:space="preserve"> must be included here;</w:t>
      </w:r>
      <w:r w:rsidRPr="00C9379E">
        <w:rPr>
          <w:rFonts w:ascii="Arial" w:hAnsi="Arial" w:cs="Arial"/>
          <w:color w:val="auto"/>
          <w:sz w:val="20"/>
          <w:szCs w:val="20"/>
        </w:rPr>
        <w:t xml:space="preserve"> </w:t>
      </w:r>
      <w:r w:rsidRPr="00C9379E">
        <w:rPr>
          <w:rFonts w:ascii="Arial" w:hAnsi="Arial" w:cs="Arial"/>
          <w:i/>
          <w:iCs/>
          <w:color w:val="FF0000"/>
          <w:sz w:val="20"/>
          <w:szCs w:val="20"/>
        </w:rPr>
        <w:t>instructions from earlier in the document may be summarized.]</w:t>
      </w:r>
    </w:p>
    <w:p w14:paraId="2E8911C5" w14:textId="2B5A513F" w:rsidR="00141A44" w:rsidRPr="006B66DF" w:rsidRDefault="00141A44" w:rsidP="00141A44">
      <w:pPr>
        <w:pStyle w:val="NormalWeb"/>
        <w:rPr>
          <w:rFonts w:ascii="Arial" w:eastAsia="Times New Roman" w:hAnsi="Arial" w:cs="Arial"/>
          <w:i/>
          <w:iCs/>
          <w:color w:val="FF0000"/>
          <w:sz w:val="20"/>
          <w:szCs w:val="20"/>
        </w:rPr>
      </w:pPr>
      <w:r w:rsidRPr="006B66DF">
        <w:rPr>
          <w:rFonts w:ascii="Arial" w:eastAsia="Times New Roman" w:hAnsi="Arial" w:cs="Arial"/>
          <w:i/>
          <w:iCs/>
          <w:color w:val="FF0000"/>
          <w:sz w:val="20"/>
          <w:szCs w:val="20"/>
        </w:rPr>
        <w:t xml:space="preserve">Collect the quenched material in a separate container from other wastes. </w:t>
      </w:r>
      <w:bookmarkStart w:id="16" w:name="_Hlk157432498"/>
      <w:r w:rsidRPr="006B66DF">
        <w:rPr>
          <w:rFonts w:ascii="Arial" w:eastAsia="Times New Roman" w:hAnsi="Arial" w:cs="Arial"/>
          <w:i/>
          <w:iCs/>
          <w:color w:val="FF0000"/>
          <w:sz w:val="20"/>
          <w:szCs w:val="20"/>
        </w:rPr>
        <w:t xml:space="preserve">Use a </w:t>
      </w:r>
      <w:bookmarkStart w:id="17" w:name="_Hlk157432985"/>
      <w:r w:rsidRPr="006B66DF">
        <w:rPr>
          <w:rFonts w:ascii="Arial" w:eastAsia="Times New Roman" w:hAnsi="Arial" w:cs="Arial"/>
          <w:i/>
          <w:iCs/>
          <w:color w:val="FF0000"/>
          <w:sz w:val="20"/>
          <w:szCs w:val="20"/>
        </w:rPr>
        <w:t xml:space="preserve">hazardous-waste tag to label the container with </w:t>
      </w:r>
      <w:proofErr w:type="gramStart"/>
      <w:r w:rsidRPr="006B66DF">
        <w:rPr>
          <w:rFonts w:ascii="Arial" w:eastAsia="Times New Roman" w:hAnsi="Arial" w:cs="Arial"/>
          <w:i/>
          <w:iCs/>
          <w:color w:val="FF0000"/>
          <w:sz w:val="20"/>
          <w:szCs w:val="20"/>
        </w:rPr>
        <w:t>all of</w:t>
      </w:r>
      <w:proofErr w:type="gramEnd"/>
      <w:r w:rsidRPr="006B66DF">
        <w:rPr>
          <w:rFonts w:ascii="Arial" w:eastAsia="Times New Roman" w:hAnsi="Arial" w:cs="Arial"/>
          <w:i/>
          <w:iCs/>
          <w:color w:val="FF0000"/>
          <w:sz w:val="20"/>
          <w:szCs w:val="20"/>
        </w:rPr>
        <w:t xml:space="preserve"> the constituents of the </w:t>
      </w:r>
      <w:bookmarkEnd w:id="17"/>
      <w:r w:rsidRPr="006B66DF">
        <w:rPr>
          <w:rFonts w:ascii="Arial" w:eastAsia="Times New Roman" w:hAnsi="Arial" w:cs="Arial"/>
          <w:i/>
          <w:iCs/>
          <w:color w:val="FF0000"/>
          <w:sz w:val="20"/>
          <w:szCs w:val="20"/>
        </w:rPr>
        <w:t xml:space="preserve">quenched mixture </w:t>
      </w:r>
      <w:commentRangeStart w:id="18"/>
      <w:r w:rsidRPr="006B66DF">
        <w:rPr>
          <w:rFonts w:ascii="Arial" w:eastAsia="Times New Roman" w:hAnsi="Arial" w:cs="Arial"/>
          <w:bCs/>
          <w:i/>
          <w:iCs/>
          <w:color w:val="FF0000"/>
          <w:sz w:val="20"/>
          <w:szCs w:val="20"/>
        </w:rPr>
        <w:t>(e.g.</w:t>
      </w:r>
      <w:r w:rsidR="006B66DF">
        <w:rPr>
          <w:rFonts w:ascii="Arial" w:eastAsia="Times New Roman" w:hAnsi="Arial" w:cs="Arial"/>
          <w:bCs/>
          <w:i/>
          <w:iCs/>
          <w:color w:val="FF0000"/>
          <w:sz w:val="20"/>
          <w:szCs w:val="20"/>
        </w:rPr>
        <w:t xml:space="preserve"> For Grignard reagents:</w:t>
      </w:r>
      <w:r w:rsidRPr="006B66DF">
        <w:rPr>
          <w:rFonts w:ascii="Arial" w:eastAsia="Times New Roman" w:hAnsi="Arial" w:cs="Arial"/>
          <w:bCs/>
          <w:i/>
          <w:iCs/>
          <w:color w:val="FF0000"/>
          <w:sz w:val="20"/>
          <w:szCs w:val="20"/>
        </w:rPr>
        <w:t xml:space="preserve"> </w:t>
      </w:r>
      <w:r w:rsidRPr="006B66DF">
        <w:rPr>
          <w:rFonts w:ascii="Arial" w:eastAsia="Times New Roman" w:hAnsi="Arial" w:cs="Arial"/>
          <w:bCs/>
          <w:i/>
          <w:iCs/>
          <w:color w:val="FF0000"/>
          <w:sz w:val="20"/>
          <w:szCs w:val="20"/>
          <w:lang w:val="en"/>
        </w:rPr>
        <w:t>magnesium bromide</w:t>
      </w:r>
      <w:r w:rsidRPr="006B66DF">
        <w:rPr>
          <w:rFonts w:ascii="Arial" w:eastAsia="Times New Roman" w:hAnsi="Arial" w:cs="Arial"/>
          <w:bCs/>
          <w:i/>
          <w:iCs/>
          <w:color w:val="FF0000"/>
          <w:sz w:val="20"/>
          <w:szCs w:val="20"/>
        </w:rPr>
        <w:t xml:space="preserve">, benzene, magnesium </w:t>
      </w:r>
      <w:proofErr w:type="spellStart"/>
      <w:r w:rsidRPr="006B66DF">
        <w:rPr>
          <w:rFonts w:ascii="Arial" w:eastAsia="Times New Roman" w:hAnsi="Arial" w:cs="Arial"/>
          <w:bCs/>
          <w:i/>
          <w:iCs/>
          <w:color w:val="FF0000"/>
          <w:sz w:val="20"/>
          <w:szCs w:val="20"/>
        </w:rPr>
        <w:t>isopropoxide</w:t>
      </w:r>
      <w:proofErr w:type="spellEnd"/>
      <w:r w:rsidRPr="006B66DF">
        <w:rPr>
          <w:rFonts w:ascii="Arial" w:eastAsia="Times New Roman" w:hAnsi="Arial" w:cs="Arial"/>
          <w:bCs/>
          <w:i/>
          <w:iCs/>
          <w:color w:val="FF0000"/>
          <w:sz w:val="20"/>
          <w:szCs w:val="20"/>
        </w:rPr>
        <w:t xml:space="preserve">, </w:t>
      </w:r>
      <w:proofErr w:type="spellStart"/>
      <w:r w:rsidRPr="006B66DF">
        <w:rPr>
          <w:rFonts w:ascii="Arial" w:eastAsia="Times New Roman" w:hAnsi="Arial" w:cs="Arial"/>
          <w:bCs/>
          <w:i/>
          <w:iCs/>
          <w:color w:val="FF0000"/>
          <w:sz w:val="20"/>
          <w:szCs w:val="20"/>
        </w:rPr>
        <w:t>etc</w:t>
      </w:r>
      <w:proofErr w:type="spellEnd"/>
      <w:r w:rsidRPr="006B66DF">
        <w:rPr>
          <w:rFonts w:ascii="Arial" w:eastAsia="Times New Roman" w:hAnsi="Arial" w:cs="Arial"/>
          <w:bCs/>
          <w:i/>
          <w:iCs/>
          <w:color w:val="FF0000"/>
          <w:sz w:val="20"/>
          <w:szCs w:val="20"/>
        </w:rPr>
        <w:t xml:space="preserve">), NOT just “Grignard quench” or “tolyl magnesium bromide, phenyl magnesium iodide, </w:t>
      </w:r>
      <w:proofErr w:type="spellStart"/>
      <w:r w:rsidRPr="006B66DF">
        <w:rPr>
          <w:rFonts w:ascii="Arial" w:eastAsia="Times New Roman" w:hAnsi="Arial" w:cs="Arial"/>
          <w:bCs/>
          <w:i/>
          <w:iCs/>
          <w:color w:val="FF0000"/>
          <w:sz w:val="20"/>
          <w:szCs w:val="20"/>
        </w:rPr>
        <w:t>etc</w:t>
      </w:r>
      <w:proofErr w:type="spellEnd"/>
      <w:r w:rsidRPr="006B66DF">
        <w:rPr>
          <w:rFonts w:ascii="Arial" w:eastAsia="Times New Roman" w:hAnsi="Arial" w:cs="Arial"/>
          <w:bCs/>
          <w:i/>
          <w:iCs/>
          <w:color w:val="FF0000"/>
          <w:sz w:val="20"/>
          <w:szCs w:val="20"/>
        </w:rPr>
        <w:t>”</w:t>
      </w:r>
      <w:commentRangeEnd w:id="18"/>
      <w:r w:rsidRPr="006B66DF">
        <w:rPr>
          <w:rStyle w:val="CommentReference"/>
          <w:rFonts w:asciiTheme="minorHAnsi" w:hAnsiTheme="minorHAnsi" w:cstheme="minorBidi"/>
          <w:color w:val="FF0000"/>
        </w:rPr>
        <w:commentReference w:id="18"/>
      </w:r>
      <w:r w:rsidRPr="006B66DF">
        <w:rPr>
          <w:rFonts w:ascii="Arial" w:eastAsia="Times New Roman" w:hAnsi="Arial" w:cs="Arial"/>
          <w:i/>
          <w:iCs/>
          <w:color w:val="FF0000"/>
          <w:sz w:val="20"/>
          <w:szCs w:val="20"/>
        </w:rPr>
        <w:t>. EHRS staff needs this information to avoid placing incompatible materials inside the same container.</w:t>
      </w:r>
    </w:p>
    <w:bookmarkEnd w:id="16"/>
    <w:p w14:paraId="430DA899" w14:textId="77777777" w:rsidR="00DC0407" w:rsidRPr="00B52153" w:rsidRDefault="00DC0407" w:rsidP="00DC0407">
      <w:pPr>
        <w:pStyle w:val="NormalWeb"/>
        <w:rPr>
          <w:i/>
          <w:sz w:val="20"/>
          <w:szCs w:val="20"/>
        </w:rPr>
      </w:pPr>
    </w:p>
    <w:p w14:paraId="7E09C71A" w14:textId="77777777" w:rsidR="00DC0407" w:rsidRPr="00DC0407" w:rsidRDefault="00000000" w:rsidP="00DC0407">
      <w:pPr>
        <w:pStyle w:val="NormalWeb"/>
        <w:rPr>
          <w:color w:val="2E74B5" w:themeColor="accent1" w:themeShade="BF"/>
        </w:rPr>
      </w:pPr>
      <w:hyperlink r:id="rId28" w:history="1">
        <w:r w:rsidR="00DC0407"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19" w:name="_Hlk156303721"/>
      <w:bookmarkStart w:id="20" w:name="_Hlk157433937"/>
      <w:r w:rsidRPr="0046557C">
        <w:rPr>
          <w:rFonts w:ascii="Arial" w:hAnsi="Arial" w:cs="Arial"/>
          <w:i/>
          <w:color w:val="FF0000"/>
          <w:sz w:val="20"/>
          <w:szCs w:val="20"/>
          <w:highlight w:val="yellow"/>
          <w:bdr w:val="none" w:sz="0" w:space="0" w:color="auto" w:frame="1"/>
        </w:rPr>
        <w:t>[</w:t>
      </w:r>
      <w:commentRangeStart w:id="21"/>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1"/>
      <w:r w:rsidR="00885192" w:rsidRPr="0046557C">
        <w:rPr>
          <w:rStyle w:val="CommentReference"/>
          <w:rFonts w:asciiTheme="minorHAnsi" w:hAnsiTheme="minorHAnsi" w:cstheme="minorBidi"/>
          <w:color w:val="auto"/>
          <w:highlight w:val="yellow"/>
        </w:rPr>
        <w:commentReference w:id="21"/>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2"/>
      <w:r w:rsidRPr="0046557C">
        <w:rPr>
          <w:rFonts w:ascii="Arial" w:hAnsi="Arial" w:cs="Arial"/>
          <w:b/>
          <w:bCs/>
          <w:i/>
          <w:color w:val="FF0000"/>
          <w:sz w:val="20"/>
          <w:szCs w:val="20"/>
          <w:highlight w:val="yellow"/>
          <w:bdr w:val="none" w:sz="0" w:space="0" w:color="auto" w:frame="1"/>
        </w:rPr>
        <w:t>evacuation procedures</w:t>
      </w:r>
      <w:commentRangeEnd w:id="22"/>
      <w:r w:rsidR="005F0C13" w:rsidRPr="0046557C">
        <w:rPr>
          <w:rStyle w:val="CommentReference"/>
          <w:rFonts w:asciiTheme="minorHAnsi" w:hAnsiTheme="minorHAnsi" w:cstheme="minorBidi"/>
          <w:b/>
          <w:bCs/>
          <w:color w:val="auto"/>
          <w:highlight w:val="yellow"/>
        </w:rPr>
        <w:commentReference w:id="22"/>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w:t>
      </w:r>
      <w:proofErr w:type="gramStart"/>
      <w:r w:rsidRPr="0046557C">
        <w:rPr>
          <w:rFonts w:ascii="Arial" w:hAnsi="Arial" w:cs="Arial"/>
          <w:i/>
          <w:color w:val="FF0000"/>
          <w:sz w:val="20"/>
          <w:szCs w:val="20"/>
          <w:highlight w:val="yellow"/>
          <w:bdr w:val="none" w:sz="0" w:space="0" w:color="auto" w:frame="1"/>
        </w:rPr>
        <w:t>particular process</w:t>
      </w:r>
      <w:proofErr w:type="gramEnd"/>
      <w:r w:rsidRPr="0046557C">
        <w:rPr>
          <w:rFonts w:ascii="Arial" w:hAnsi="Arial" w:cs="Arial"/>
          <w:i/>
          <w:color w:val="FF0000"/>
          <w:sz w:val="20"/>
          <w:szCs w:val="20"/>
          <w:highlight w:val="yellow"/>
          <w:bdr w:val="none" w:sz="0" w:space="0" w:color="auto" w:frame="1"/>
        </w:rPr>
        <w:t>.]</w:t>
      </w:r>
    </w:p>
    <w:bookmarkEnd w:id="19"/>
    <w:p w14:paraId="69D368DA" w14:textId="7F16794B" w:rsidR="000B4391" w:rsidRPr="00F438BC" w:rsidRDefault="000B4391" w:rsidP="00DC0407">
      <w:pPr>
        <w:pStyle w:val="NormalWeb"/>
        <w:rPr>
          <w:rFonts w:ascii="Arial" w:hAnsi="Arial" w:cs="Arial"/>
          <w:i/>
          <w:color w:val="FF0000"/>
          <w:sz w:val="20"/>
          <w:szCs w:val="20"/>
          <w:bdr w:val="none" w:sz="0" w:space="0" w:color="auto" w:frame="1"/>
        </w:rPr>
      </w:pPr>
      <w:r w:rsidRPr="0046557C">
        <w:rPr>
          <w:rFonts w:ascii="Arial" w:hAnsi="Arial" w:cs="Arial"/>
          <w:i/>
          <w:color w:val="FF0000"/>
          <w:sz w:val="20"/>
          <w:szCs w:val="20"/>
          <w:highlight w:val="yellow"/>
          <w:bdr w:val="none" w:sz="0" w:space="0" w:color="auto" w:frame="1"/>
        </w:rPr>
        <w:lastRenderedPageBreak/>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A773CB" w:rsidRPr="00A773CB">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w:t>
      </w:r>
      <w:r w:rsidRPr="0046557C">
        <w:rPr>
          <w:rFonts w:ascii="Arial" w:hAnsi="Arial" w:cs="Arial"/>
          <w:i/>
          <w:color w:val="FF0000"/>
          <w:sz w:val="20"/>
          <w:szCs w:val="20"/>
          <w:highlight w:val="yellow"/>
          <w:bdr w:val="none" w:sz="0" w:space="0" w:color="auto" w:frame="1"/>
        </w:rPr>
        <w:t>impact the safety of your operation?</w:t>
      </w:r>
      <w:r w:rsidR="005A7D1F" w:rsidRPr="0046557C">
        <w:rPr>
          <w:rFonts w:ascii="Arial" w:hAnsi="Arial" w:cs="Arial"/>
          <w:i/>
          <w:color w:val="FF0000"/>
          <w:sz w:val="20"/>
          <w:szCs w:val="20"/>
          <w:highlight w:val="yellow"/>
          <w:bdr w:val="none" w:sz="0" w:space="0" w:color="auto" w:frame="1"/>
        </w:rPr>
        <w:t xml:space="preserve"> 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23" w:name="_Hlk136960013"/>
      <w:bookmarkEnd w:id="20"/>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A3418E">
        <w:rPr>
          <w:rFonts w:ascii="Arial" w:hAnsi="Arial" w:cs="Arial"/>
          <w:bCs/>
          <w:i/>
          <w:iCs/>
          <w:sz w:val="20"/>
          <w:szCs w:val="20"/>
          <w:bdr w:val="none" w:sz="0" w:space="0" w:color="auto" w:frame="1"/>
        </w:rPr>
        <w:t>doors</w:t>
      </w:r>
      <w:proofErr w:type="gramEnd"/>
      <w:r w:rsidRPr="00A3418E">
        <w:rPr>
          <w:rFonts w:ascii="Arial" w:hAnsi="Arial" w:cs="Arial"/>
          <w:bCs/>
          <w:i/>
          <w:iCs/>
          <w:sz w:val="20"/>
          <w:szCs w:val="20"/>
          <w:bdr w:val="none" w:sz="0" w:space="0" w:color="auto" w:frame="1"/>
        </w:rPr>
        <w:t xml:space="preserve">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24"/>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proofErr w:type="gramStart"/>
      <w:r w:rsidRPr="00A3418E">
        <w:rPr>
          <w:rFonts w:ascii="Arial" w:hAnsi="Arial" w:cs="Arial"/>
          <w:bCs/>
          <w:i/>
          <w:iCs/>
          <w:sz w:val="20"/>
          <w:szCs w:val="20"/>
          <w:bdr w:val="none" w:sz="0" w:space="0" w:color="auto" w:frame="1"/>
        </w:rPr>
        <w:t>calling</w:t>
      </w:r>
      <w:proofErr w:type="gramEnd"/>
      <w:r w:rsidRPr="00A3418E">
        <w:rPr>
          <w:rFonts w:ascii="Arial" w:hAnsi="Arial" w:cs="Arial"/>
          <w:bCs/>
          <w:i/>
          <w:iCs/>
          <w:sz w:val="20"/>
          <w:szCs w:val="20"/>
          <w:bdr w:val="none" w:sz="0" w:space="0" w:color="auto" w:frame="1"/>
        </w:rPr>
        <w:t xml:space="preserve">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24"/>
      <w:r>
        <w:rPr>
          <w:rStyle w:val="CommentReference"/>
          <w:rFonts w:asciiTheme="minorHAnsi" w:hAnsiTheme="minorHAnsi" w:cstheme="minorBidi"/>
          <w:color w:val="auto"/>
        </w:rPr>
        <w:commentReference w:id="24"/>
      </w:r>
    </w:p>
    <w:p w14:paraId="10690A89" w14:textId="16B8700D" w:rsidR="00A3418E" w:rsidRPr="00A3418E" w:rsidRDefault="00A3418E" w:rsidP="00A3418E">
      <w:pPr>
        <w:pStyle w:val="NormalWeb"/>
        <w:rPr>
          <w:rFonts w:ascii="Arial" w:hAnsi="Arial" w:cs="Arial"/>
          <w:bCs/>
          <w:i/>
          <w:sz w:val="20"/>
          <w:szCs w:val="20"/>
          <w:bdr w:val="none" w:sz="0" w:space="0" w:color="auto" w:frame="1"/>
        </w:rPr>
      </w:pPr>
      <w:commentRangeStart w:id="25"/>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r>
        <w:rPr>
          <w:rFonts w:ascii="Arial" w:hAnsi="Arial" w:cs="Arial"/>
          <w:bCs/>
          <w:i/>
          <w:sz w:val="20"/>
          <w:szCs w:val="20"/>
          <w:bdr w:val="none" w:sz="0" w:space="0" w:color="auto" w:frame="1"/>
        </w:rPr>
        <w:t>[</w:t>
      </w:r>
      <w:commentRangeStart w:id="26"/>
      <w:r w:rsidRPr="00A3418E">
        <w:rPr>
          <w:rFonts w:ascii="Arial" w:hAnsi="Arial" w:cs="Arial"/>
          <w:bCs/>
          <w:i/>
          <w:sz w:val="20"/>
          <w:szCs w:val="20"/>
          <w:highlight w:val="yellow"/>
          <w:bdr w:val="none" w:sz="0" w:space="0" w:color="auto" w:frame="1"/>
        </w:rPr>
        <w:t>specify class</w:t>
      </w:r>
      <w:commentRangeEnd w:id="26"/>
      <w:r>
        <w:rPr>
          <w:rStyle w:val="CommentReference"/>
          <w:rFonts w:asciiTheme="minorHAnsi" w:hAnsiTheme="minorHAnsi" w:cstheme="minorBidi"/>
          <w:color w:val="auto"/>
        </w:rPr>
        <w:commentReference w:id="26"/>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27"/>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27"/>
      <w:r>
        <w:rPr>
          <w:rStyle w:val="CommentReference"/>
          <w:rFonts w:asciiTheme="minorHAnsi" w:hAnsiTheme="minorHAnsi" w:cstheme="minorBidi"/>
          <w:color w:val="auto"/>
        </w:rPr>
        <w:commentReference w:id="27"/>
      </w:r>
      <w:r w:rsidRPr="00A3418E">
        <w:rPr>
          <w:rFonts w:ascii="Arial" w:hAnsi="Arial" w:cs="Arial"/>
          <w:bCs/>
          <w:i/>
          <w:sz w:val="20"/>
          <w:szCs w:val="20"/>
          <w:bdr w:val="none" w:sz="0" w:space="0" w:color="auto" w:frame="1"/>
        </w:rPr>
        <w:t xml:space="preserve">. 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25"/>
      <w:r>
        <w:rPr>
          <w:rStyle w:val="CommentReference"/>
          <w:rFonts w:asciiTheme="minorHAnsi" w:hAnsiTheme="minorHAnsi" w:cstheme="minorBidi"/>
          <w:color w:val="auto"/>
        </w:rPr>
        <w:commentReference w:id="25"/>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28" w:name="_Hlk157434167"/>
      <w:bookmarkStart w:id="29" w:name="_Hlk141693518"/>
      <w:bookmarkEnd w:id="23"/>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3A9103CE"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w:t>
      </w:r>
      <w:r w:rsidR="006A4432">
        <w:rPr>
          <w:rFonts w:ascii="Arial" w:hAnsi="Arial" w:cs="Arial"/>
          <w:i/>
          <w:color w:val="auto"/>
          <w:sz w:val="20"/>
          <w:szCs w:val="20"/>
          <w:bdr w:val="none" w:sz="0" w:space="0" w:color="auto" w:frame="1"/>
        </w:rPr>
        <w:t>,</w:t>
      </w:r>
      <w:r w:rsidRPr="00FB598A">
        <w:rPr>
          <w:rFonts w:ascii="Arial" w:hAnsi="Arial" w:cs="Arial"/>
          <w:i/>
          <w:color w:val="auto"/>
          <w:sz w:val="20"/>
          <w:szCs w:val="20"/>
          <w:bdr w:val="none" w:sz="0" w:space="0" w:color="auto" w:frame="1"/>
        </w:rPr>
        <w:t xml:space="preserve"> call 215-573-3333 or 511 from a Penn campus phone.</w:t>
      </w:r>
      <w:bookmarkEnd w:id="28"/>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w:t>
      </w:r>
      <w:r w:rsidR="00FE4726">
        <w:rPr>
          <w:rFonts w:ascii="Arial" w:hAnsi="Arial" w:cs="Arial"/>
          <w:i/>
          <w:color w:val="auto"/>
          <w:sz w:val="20"/>
          <w:szCs w:val="20"/>
          <w:bdr w:val="none" w:sz="0" w:space="0" w:color="auto" w:frame="1"/>
        </w:rPr>
        <w:t xml:space="preserve">the sink, </w:t>
      </w:r>
      <w:r w:rsidRPr="00FB598A">
        <w:rPr>
          <w:rFonts w:ascii="Arial" w:hAnsi="Arial" w:cs="Arial"/>
          <w:i/>
          <w:color w:val="auto"/>
          <w:sz w:val="20"/>
          <w:szCs w:val="20"/>
          <w:bdr w:val="none" w:sz="0" w:space="0" w:color="auto" w:frame="1"/>
        </w:rPr>
        <w:t>safety shower</w:t>
      </w:r>
      <w:r w:rsidR="00FE4726">
        <w:rPr>
          <w:rFonts w:ascii="Arial" w:hAnsi="Arial" w:cs="Arial"/>
          <w:i/>
          <w:color w:val="auto"/>
          <w:sz w:val="20"/>
          <w:szCs w:val="20"/>
          <w:bdr w:val="none" w:sz="0" w:space="0" w:color="auto" w:frame="1"/>
        </w:rPr>
        <w:t>, or eyewash (as appropriate)</w:t>
      </w:r>
      <w:r w:rsidRPr="00FB598A">
        <w:rPr>
          <w:rFonts w:ascii="Arial" w:hAnsi="Arial" w:cs="Arial"/>
          <w:i/>
          <w:color w:val="auto"/>
          <w:sz w:val="20"/>
          <w:szCs w:val="20"/>
          <w:bdr w:val="none" w:sz="0" w:space="0" w:color="auto" w:frame="1"/>
        </w:rPr>
        <w:t xml:space="preserve">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29"/>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commentRangeStart w:id="30"/>
      <w:r w:rsidRPr="000A4CE4">
        <w:rPr>
          <w:u w:val="single"/>
        </w:rPr>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30"/>
      <w:r w:rsidR="00EA267D">
        <w:rPr>
          <w:rStyle w:val="CommentReference"/>
        </w:rPr>
        <w:commentReference w:id="30"/>
      </w:r>
    </w:p>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4C697E">
          <w:headerReference w:type="default" r:id="rId29"/>
          <w:footerReference w:type="default" r:id="rId30"/>
          <w:type w:val="continuous"/>
          <w:pgSz w:w="12240" w:h="15840"/>
          <w:pgMar w:top="1440" w:right="288" w:bottom="1440" w:left="288" w:header="734" w:footer="950"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                </w:t>
      </w:r>
    </w:p>
    <w:p w14:paraId="10DB6FC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proofErr w:type="gramStart"/>
      <w:r w:rsidRPr="0096104B">
        <w:rPr>
          <w:rFonts w:ascii="Calibri" w:eastAsia="Calibri" w:hAnsi="Calibri" w:cs="Times New Roman"/>
        </w:rPr>
        <w:t>same</w:t>
      </w:r>
      <w:proofErr w:type="gramEnd"/>
      <w:r w:rsidRPr="0096104B">
        <w:rPr>
          <w:rFonts w:ascii="Calibri" w:eastAsia="Calibri" w:hAnsi="Calibri" w:cs="Times New Roman"/>
        </w:rPr>
        <w:t xml:space="preserv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To the best of your knowledge, this has not happened in the past with </w:t>
      </w:r>
      <w:proofErr w:type="gramStart"/>
      <w:r w:rsidRPr="0096104B">
        <w:rPr>
          <w:rFonts w:ascii="Calibri" w:eastAsia="Calibri" w:hAnsi="Calibri" w:cs="Times New Roman"/>
        </w:rPr>
        <w:t>same</w:t>
      </w:r>
      <w:proofErr w:type="gramEnd"/>
      <w:r w:rsidRPr="0096104B">
        <w:rPr>
          <w:rFonts w:ascii="Calibri" w:eastAsia="Calibri" w:hAnsi="Calibri" w:cs="Times New Roman"/>
        </w:rPr>
        <w:t xml:space="preserv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This is known to have happened in the past with </w:t>
      </w:r>
      <w:proofErr w:type="gramStart"/>
      <w:r w:rsidRPr="0096104B">
        <w:rPr>
          <w:rFonts w:ascii="Calibri" w:eastAsia="Calibri" w:hAnsi="Calibri" w:cs="Times New Roman"/>
        </w:rPr>
        <w:t>same</w:t>
      </w:r>
      <w:proofErr w:type="gramEnd"/>
      <w:r w:rsidRPr="0096104B">
        <w:rPr>
          <w:rFonts w:ascii="Calibri" w:eastAsia="Calibri" w:hAnsi="Calibri" w:cs="Times New Roman"/>
        </w:rPr>
        <w:t xml:space="preserv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7777777" w:rsidR="0096104B" w:rsidRPr="0096104B" w:rsidRDefault="0096104B" w:rsidP="0096104B">
      <w:pPr>
        <w:spacing w:after="0" w:line="240" w:lineRule="auto"/>
        <w:rPr>
          <w:rFonts w:ascii="Calibri" w:eastAsia="Calibri" w:hAnsi="Calibri" w:cs="Times New Roman"/>
        </w:rPr>
      </w:pPr>
      <w:proofErr w:type="gramStart"/>
      <w:r w:rsidRPr="0096104B">
        <w:rPr>
          <w:rFonts w:ascii="Calibri" w:eastAsia="Calibri" w:hAnsi="Calibri" w:cs="Times New Roman"/>
        </w:rPr>
        <w:t>Damages</w:t>
      </w:r>
      <w:proofErr w:type="gramEnd"/>
      <w:r w:rsidRPr="0096104B">
        <w:rPr>
          <w:rFonts w:ascii="Calibri" w:eastAsia="Calibri" w:hAnsi="Calibri" w:cs="Times New Roman"/>
        </w:rPr>
        <w:t xml:space="preserve"> would not result in downtime of more than a few </w:t>
      </w:r>
      <w:proofErr w:type="gramStart"/>
      <w:r w:rsidRPr="0096104B">
        <w:rPr>
          <w:rFonts w:ascii="Calibri" w:eastAsia="Calibri" w:hAnsi="Calibri" w:cs="Times New Roman"/>
        </w:rPr>
        <w:t>hour</w:t>
      </w:r>
      <w:proofErr w:type="gramEnd"/>
      <w:r w:rsidRPr="0096104B">
        <w:rPr>
          <w:rFonts w:ascii="Calibri" w:eastAsia="Calibri" w:hAnsi="Calibri" w:cs="Times New Roman"/>
        </w:rPr>
        <w:t>.</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 xml:space="preserve">Injuries or exposures would not exceed first-aid level treatment and would not result in any lost </w:t>
      </w:r>
      <w:proofErr w:type="gramStart"/>
      <w:r w:rsidRPr="0096104B">
        <w:rPr>
          <w:rFonts w:ascii="Calibri" w:eastAsia="Calibri" w:hAnsi="Calibri" w:cs="Times New Roman"/>
        </w:rPr>
        <w:t>work days</w:t>
      </w:r>
      <w:proofErr w:type="gramEnd"/>
      <w:r w:rsidRPr="0096104B">
        <w:rPr>
          <w:rFonts w:ascii="Calibri" w:eastAsia="Calibri" w:hAnsi="Calibri" w:cs="Times New Roman"/>
        </w:rPr>
        <w:t xml:space="preserve">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7777777" w:rsidR="0096104B" w:rsidRPr="0096104B" w:rsidRDefault="0096104B" w:rsidP="0096104B">
      <w:pPr>
        <w:spacing w:after="0" w:line="240" w:lineRule="auto"/>
        <w:rPr>
          <w:rFonts w:ascii="Calibri" w:eastAsia="Calibri" w:hAnsi="Calibri" w:cs="Times New Roman"/>
        </w:rPr>
      </w:pPr>
      <w:proofErr w:type="gramStart"/>
      <w:r w:rsidRPr="0096104B">
        <w:rPr>
          <w:rFonts w:ascii="Calibri" w:eastAsia="Calibri" w:hAnsi="Calibri" w:cs="Times New Roman"/>
        </w:rPr>
        <w:t>Damages</w:t>
      </w:r>
      <w:proofErr w:type="gramEnd"/>
      <w:r w:rsidRPr="0096104B">
        <w:rPr>
          <w:rFonts w:ascii="Calibri" w:eastAsia="Calibri" w:hAnsi="Calibri" w:cs="Times New Roman"/>
        </w:rPr>
        <w:t xml:space="preserve">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 xml:space="preserve">Injuries or exposures would require medical treatment beyond </w:t>
      </w:r>
      <w:proofErr w:type="gramStart"/>
      <w:r w:rsidRPr="0096104B">
        <w:rPr>
          <w:rFonts w:ascii="Calibri" w:eastAsia="Calibri" w:hAnsi="Calibri" w:cs="Times New Roman"/>
          <w:szCs w:val="20"/>
        </w:rPr>
        <w:t>first-aid</w:t>
      </w:r>
      <w:proofErr w:type="gramEnd"/>
      <w:r w:rsidRPr="0096104B">
        <w:rPr>
          <w:rFonts w:ascii="Calibri" w:eastAsia="Calibri" w:hAnsi="Calibri" w:cs="Times New Roman"/>
          <w:szCs w:val="20"/>
        </w:rPr>
        <w:t xml:space="preserve"> and/or would result in lost work days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Damages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31"/>
          <w:footerReference w:type="default" r:id="rId32"/>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w:t>
      </w:r>
      <w:proofErr w:type="gramStart"/>
      <w:r>
        <w:rPr>
          <w:color w:val="FF0000"/>
        </w:rPr>
        <w:t>are</w:t>
      </w:r>
      <w:proofErr w:type="gramEnd"/>
      <w:r>
        <w:rPr>
          <w:color w:val="FF0000"/>
        </w:rPr>
        <w:t xml:space="preserv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77777777"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let other group members stay alerted.</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77777777"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 Do not leave the bottle open.</w:t>
            </w:r>
          </w:p>
          <w:p w14:paraId="12601850" w14:textId="77777777" w:rsidR="007B0262" w:rsidRPr="00C9379E" w:rsidRDefault="007B0262" w:rsidP="0062106A">
            <w:pPr>
              <w:pStyle w:val="xmsolistparagraph"/>
              <w:ind w:left="0"/>
              <w:rPr>
                <w:rFonts w:eastAsia="Times New Roman"/>
              </w:rPr>
            </w:pPr>
            <w:r w:rsidRPr="00C9379E">
              <w:rPr>
                <w:rFonts w:eastAsia="Times New Roman"/>
              </w:rPr>
              <w:t xml:space="preserve">-Wipe off the outside of 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6832BBF6" w14:textId="77777777" w:rsidR="007B0262" w:rsidRPr="00C9379E" w:rsidRDefault="007B0262" w:rsidP="0062106A">
            <w:pPr>
              <w:pStyle w:val="xmsolistparagraph"/>
              <w:ind w:left="0"/>
              <w:rPr>
                <w:rFonts w:eastAsia="Times New Roman"/>
              </w:rPr>
            </w:pPr>
            <w:r w:rsidRPr="00C9379E">
              <w:rPr>
                <w:rFonts w:eastAsia="Times New Roman"/>
              </w:rPr>
              <w:t xml:space="preserve">-Remove gloves if they become contaminated. Change gloves immediately after completion of task.  </w:t>
            </w:r>
          </w:p>
          <w:p w14:paraId="7D61BC28" w14:textId="77777777" w:rsidR="007B0262" w:rsidRPr="00C9379E" w:rsidRDefault="007B0262" w:rsidP="0062106A">
            <w:pPr>
              <w:pStyle w:val="xmsolistparagraph"/>
              <w:ind w:left="0"/>
              <w:rPr>
                <w:rFonts w:eastAsia="Times New Roman"/>
              </w:rPr>
            </w:pPr>
            <w:r w:rsidRPr="00C9379E">
              <w:rPr>
                <w:rFonts w:eastAsia="Times New Roman"/>
              </w:rPr>
              <w:t>-Wash hands immediately after completion of task.</w:t>
            </w:r>
          </w:p>
          <w:p w14:paraId="297C4B09" w14:textId="77777777" w:rsidR="007B0262" w:rsidRPr="00C9379E" w:rsidRDefault="007B0262" w:rsidP="0062106A">
            <w:pPr>
              <w:pStyle w:val="xmsolistparagraph"/>
              <w:ind w:left="0"/>
              <w:rPr>
                <w:rFonts w:eastAsia="Times New Roman"/>
              </w:rPr>
            </w:pPr>
            <w:r w:rsidRPr="00C9379E">
              <w:rPr>
                <w:rFonts w:eastAsia="Times New Roman"/>
              </w:rPr>
              <w:t>-Thoroughly rinse all labware immediately after use.</w:t>
            </w:r>
          </w:p>
          <w:p w14:paraId="20575F87" w14:textId="77777777"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  </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77777777" w:rsidR="007B0262" w:rsidRPr="00C9379E" w:rsidRDefault="007B0262" w:rsidP="0062106A">
            <w:pPr>
              <w:pStyle w:val="xmsolistparagraph"/>
              <w:ind w:left="0"/>
              <w:rPr>
                <w:rFonts w:eastAsia="Times New Roman"/>
              </w:rPr>
            </w:pPr>
            <w:r w:rsidRPr="00C9379E">
              <w:rPr>
                <w:rFonts w:eastAsia="Times New Roman"/>
              </w:rPr>
              <w:t>-Conduct this task only inside of a working chemical fume hood.</w:t>
            </w:r>
          </w:p>
          <w:p w14:paraId="3C51180C" w14:textId="77777777" w:rsidR="007B0262" w:rsidRPr="00C9379E" w:rsidRDefault="007B0262" w:rsidP="0062106A">
            <w:r w:rsidRPr="00C9379E">
              <w:t xml:space="preserve">-Use the chemical fume hood sash as a barrier to shield your face and as much of your body as possible while performing this task.  </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77777777" w:rsidR="007B0262" w:rsidRPr="00C9379E" w:rsidRDefault="007B0262" w:rsidP="0062106A">
            <w:r w:rsidRPr="00C9379E">
              <w:t xml:space="preserve">Standard lab attire (long pants, </w:t>
            </w:r>
            <w:proofErr w:type="gramStart"/>
            <w:r w:rsidRPr="00C9379E">
              <w:t>fully-enclosed</w:t>
            </w:r>
            <w:proofErr w:type="gramEnd"/>
            <w:r w:rsidRPr="00C9379E">
              <w:t xml:space="preserve"> shoes) and</w:t>
            </w:r>
          </w:p>
          <w:p w14:paraId="157BB257" w14:textId="77777777" w:rsidR="00EA267D" w:rsidRDefault="00EA267D" w:rsidP="00EA267D">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7F139E36" w14:textId="382AFA27" w:rsidR="00EA267D" w:rsidRDefault="00EA267D" w:rsidP="00EA267D">
            <w:r>
              <w:t>-</w:t>
            </w:r>
            <w:r w:rsidRPr="00EA267D">
              <w:t>EHRS also strongly recommends working with a face shield, HF-resistant gloves, and HF-resistant arm sleeves (if not already a part of the glove) for all work with HF.</w:t>
            </w:r>
          </w:p>
          <w:p w14:paraId="1A479ABE" w14:textId="567CF20B" w:rsidR="007B0262" w:rsidRPr="00C9379E" w:rsidRDefault="00EA267D" w:rsidP="0062106A">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02EB6D74" w:rsidR="007B58A6" w:rsidRPr="00892AB4" w:rsidRDefault="00EA267D" w:rsidP="00EA267D">
      <w:pPr>
        <w:spacing w:after="0"/>
      </w:pPr>
      <w:r w:rsidRPr="00EA267D">
        <w:rPr>
          <w:bCs/>
        </w:rPr>
        <w:t>Fact Sheet: Hydrofluoric Acid</w:t>
      </w:r>
      <w:r>
        <w:rPr>
          <w:b/>
        </w:rPr>
        <w:t xml:space="preserve"> </w:t>
      </w:r>
      <w:r w:rsidRPr="00EA267D">
        <w:rPr>
          <w:bCs/>
        </w:rPr>
        <w:t>|</w:t>
      </w:r>
      <w:r>
        <w:rPr>
          <w:b/>
        </w:rPr>
        <w:t xml:space="preserve"> </w:t>
      </w:r>
      <w:hyperlink r:id="rId33" w:history="1">
        <w:r w:rsidRPr="00312CB7">
          <w:rPr>
            <w:rStyle w:val="Hyperlink"/>
          </w:rPr>
          <w:t>https://ehrs.upenn.edu/health-safety/lab-safety/chemical-hygiene-plan/fact-sheets/fact-sheet-hydrofluoric-acid</w:t>
        </w:r>
      </w:hyperlink>
      <w:r>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2" w:author="Morrison, Sean Michael" w:date="2024-01-16T16:03:00Z" w:initials="SM">
    <w:p w14:paraId="7FD712A1" w14:textId="77777777"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18" w:author="Morrison, Sean Michael" w:date="2023-08-09T11:18:00Z" w:initials="SM">
    <w:p w14:paraId="69948D3D" w14:textId="77777777" w:rsidR="00317C90" w:rsidRDefault="00141A44" w:rsidP="00317C90">
      <w:pPr>
        <w:pStyle w:val="CommentText"/>
      </w:pPr>
      <w:r>
        <w:rPr>
          <w:rStyle w:val="CommentReference"/>
        </w:rPr>
        <w:annotationRef/>
      </w:r>
      <w:r w:rsidR="00317C90">
        <w:t>This example text applies to Grignard reagents. Please provide examples appropriate to the quenched waste specified in your HCP, if applicable.</w:t>
      </w:r>
    </w:p>
  </w:comment>
  <w:comment w:id="21"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2"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24"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26"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27"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25" w:author="Morrison, Sean Michael" w:date="2024-04-04T16:26:00Z" w:initials="SM">
    <w:p w14:paraId="7FB3BFF4" w14:textId="77777777" w:rsidR="00A3418E" w:rsidRDefault="00A3418E" w:rsidP="00A3418E">
      <w:pPr>
        <w:pStyle w:val="CommentText"/>
      </w:pPr>
      <w:r>
        <w:rPr>
          <w:rStyle w:val="CommentReference"/>
        </w:rPr>
        <w:annotationRef/>
      </w:r>
      <w:r>
        <w:t>If your department prefers that you never attempt to fight a fire, delete this section.</w:t>
      </w:r>
    </w:p>
    <w:p w14:paraId="2DD7E9A7" w14:textId="77777777" w:rsidR="00A3418E" w:rsidRDefault="00A3418E" w:rsidP="00A3418E">
      <w:pPr>
        <w:pStyle w:val="CommentText"/>
      </w:pPr>
    </w:p>
    <w:p w14:paraId="3BEE5C2B" w14:textId="77777777" w:rsidR="00A3418E" w:rsidRDefault="00A3418E" w:rsidP="00A3418E">
      <w:pPr>
        <w:pStyle w:val="CommentText"/>
      </w:pPr>
      <w:r>
        <w:t>You can find out this information by contacting your department.</w:t>
      </w:r>
    </w:p>
  </w:comment>
  <w:comment w:id="30" w:author="Morrison, Sean Michael" w:date="2024-04-04T16:30:00Z" w:initials="SM">
    <w:p w14:paraId="7F6F02EC" w14:textId="77777777"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2A602D" w15:done="0"/>
  <w15:commentEx w15:paraId="7FD712A1" w15:done="0"/>
  <w15:commentEx w15:paraId="69948D3D"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5B4AB6" w16cex:dateUtc="2023-12-04T18:08:00Z"/>
  <w16cex:commentExtensible w16cex:durableId="6F0B8235" w16cex:dateUtc="2024-01-16T21:03:00Z"/>
  <w16cex:commentExtensible w16cex:durableId="287DF47C" w16cex:dateUtc="2023-08-09T15:18: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2A602D" w16cid:durableId="2D5B4AB6"/>
  <w16cid:commentId w16cid:paraId="7FD712A1" w16cid:durableId="6F0B8235"/>
  <w16cid:commentId w16cid:paraId="69948D3D" w16cid:durableId="287DF47C"/>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83FA2" w14:textId="77777777" w:rsidR="004301A6" w:rsidRDefault="004301A6" w:rsidP="00DF0DEA">
      <w:pPr>
        <w:spacing w:after="0" w:line="240" w:lineRule="auto"/>
      </w:pPr>
      <w:r>
        <w:separator/>
      </w:r>
    </w:p>
  </w:endnote>
  <w:endnote w:type="continuationSeparator" w:id="0">
    <w:p w14:paraId="7D66F7B5" w14:textId="77777777" w:rsidR="004301A6" w:rsidRDefault="004301A6"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0D9B3C7F" w:rsid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636A0E">
      <w:rPr>
        <w:color w:val="1F4E79" w:themeColor="accent1" w:themeShade="80"/>
        <w:sz w:val="18"/>
      </w:rPr>
      <w:t>6</w:t>
    </w:r>
    <w:r w:rsidR="005013D0">
      <w:rPr>
        <w:color w:val="1F4E79" w:themeColor="accent1" w:themeShade="80"/>
        <w:sz w:val="18"/>
      </w:rPr>
      <w:t>_</w:t>
    </w:r>
    <w:r w:rsidR="00836D0F">
      <w:rPr>
        <w:color w:val="1F4E79" w:themeColor="accent1" w:themeShade="80"/>
        <w:sz w:val="18"/>
      </w:rPr>
      <w:t>1</w:t>
    </w:r>
    <w:r w:rsidR="00636A0E">
      <w:rPr>
        <w:color w:val="1F4E79" w:themeColor="accent1" w:themeShade="80"/>
        <w:sz w:val="18"/>
      </w:rPr>
      <w:t>0</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p w14:paraId="6C3ACF0E" w14:textId="77777777" w:rsidR="00D9763A" w:rsidRPr="00DF0DEA" w:rsidRDefault="00D9763A" w:rsidP="00D9763A">
    <w:pPr>
      <w:jc w:val="center"/>
      <w:rPr>
        <w:color w:val="1F4E79" w:themeColor="accent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2830" w14:textId="77777777" w:rsidR="00354A90" w:rsidRDefault="00354A90" w:rsidP="00D9763A">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259FBAB6" w:rsid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636A0E">
      <w:rPr>
        <w:color w:val="1F4E79" w:themeColor="accent1" w:themeShade="80"/>
        <w:sz w:val="18"/>
      </w:rPr>
      <w:t>6</w:t>
    </w:r>
    <w:r>
      <w:rPr>
        <w:color w:val="1F4E79" w:themeColor="accent1" w:themeShade="80"/>
        <w:sz w:val="18"/>
      </w:rPr>
      <w:t>_</w:t>
    </w:r>
    <w:r w:rsidR="00836D0F">
      <w:rPr>
        <w:color w:val="1F4E79" w:themeColor="accent1" w:themeShade="80"/>
        <w:sz w:val="18"/>
      </w:rPr>
      <w:t>1</w:t>
    </w:r>
    <w:r w:rsidR="00636A0E">
      <w:rPr>
        <w:color w:val="1F4E79" w:themeColor="accent1" w:themeShade="80"/>
        <w:sz w:val="18"/>
      </w:rPr>
      <w:t>0</w:t>
    </w:r>
    <w:r w:rsidRPr="00D42C38">
      <w:rPr>
        <w:color w:val="1F4E79" w:themeColor="accent1" w:themeShade="80"/>
        <w:sz w:val="18"/>
      </w:rPr>
      <w:t>_20</w:t>
    </w:r>
    <w:r>
      <w:rPr>
        <w:color w:val="1F4E79" w:themeColor="accent1" w:themeShade="80"/>
        <w:sz w:val="18"/>
      </w:rPr>
      <w:t>24</w:t>
    </w:r>
  </w:p>
  <w:p w14:paraId="589A55F5" w14:textId="77777777" w:rsidR="00D9763A" w:rsidRPr="00DF0DEA" w:rsidRDefault="00D9763A" w:rsidP="00D9763A">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6C1ABB8F" w:rsidR="00FC4B77" w:rsidRDefault="00354A90" w:rsidP="00354A90">
    <w:pPr>
      <w:spacing w:after="0"/>
      <w:ind w:left="720"/>
      <w:jc w:val="both"/>
      <w:rPr>
        <w:color w:val="1F4E79" w:themeColor="accent1" w:themeShade="80"/>
        <w:sz w:val="18"/>
      </w:rPr>
    </w:pPr>
    <w:r>
      <w:rPr>
        <w:color w:val="1F4E79" w:themeColor="accent1" w:themeShade="80"/>
        <w:sz w:val="18"/>
      </w:rPr>
      <w:t xml:space="preserve">        </w:t>
    </w:r>
    <w:r w:rsidR="00D9763A">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636A0E">
      <w:rPr>
        <w:color w:val="1F4E79" w:themeColor="accent1" w:themeShade="80"/>
        <w:sz w:val="18"/>
      </w:rPr>
      <w:t>6</w:t>
    </w:r>
    <w:r>
      <w:rPr>
        <w:color w:val="1F4E79" w:themeColor="accent1" w:themeShade="80"/>
        <w:sz w:val="18"/>
      </w:rPr>
      <w:t>_</w:t>
    </w:r>
    <w:r w:rsidR="00636A0E">
      <w:rPr>
        <w:color w:val="1F4E79" w:themeColor="accent1" w:themeShade="80"/>
        <w:sz w:val="18"/>
      </w:rPr>
      <w:t>10</w:t>
    </w:r>
    <w:r w:rsidRPr="00D42C38">
      <w:rPr>
        <w:color w:val="1F4E79" w:themeColor="accent1" w:themeShade="80"/>
        <w:sz w:val="18"/>
      </w:rPr>
      <w:t>_20</w:t>
    </w:r>
    <w:r>
      <w:rPr>
        <w:color w:val="1F4E79" w:themeColor="accent1" w:themeShade="80"/>
        <w:sz w:val="18"/>
      </w:rPr>
      <w:t>24</w:t>
    </w:r>
  </w:p>
  <w:p w14:paraId="071560EB" w14:textId="77777777" w:rsidR="00D9763A" w:rsidRPr="00DF0DEA" w:rsidRDefault="00D9763A" w:rsidP="00D9763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6E64D" w14:textId="77777777" w:rsidR="004301A6" w:rsidRDefault="004301A6" w:rsidP="00DF0DEA">
      <w:pPr>
        <w:spacing w:after="0" w:line="240" w:lineRule="auto"/>
      </w:pPr>
      <w:r>
        <w:separator/>
      </w:r>
    </w:p>
  </w:footnote>
  <w:footnote w:type="continuationSeparator" w:id="0">
    <w:p w14:paraId="6645EBCB" w14:textId="77777777" w:rsidR="004301A6" w:rsidRDefault="004301A6"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323038B8"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7EFCCBB9" w14:textId="77777777" w:rsidR="000D4BA9" w:rsidRDefault="000D4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B486" w14:textId="77777777" w:rsidR="0096104B" w:rsidRDefault="0096104B">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E57A6CC" wp14:editId="23A6B24F">
              <wp:simplePos x="0" y="0"/>
              <wp:positionH relativeFrom="page">
                <wp:posOffset>3321247</wp:posOffset>
              </wp:positionH>
              <wp:positionV relativeFrom="page">
                <wp:posOffset>457185</wp:posOffset>
              </wp:positionV>
              <wp:extent cx="1155065" cy="3790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379095"/>
                      </a:xfrm>
                      <a:prstGeom prst="rect">
                        <a:avLst/>
                      </a:prstGeom>
                    </wps:spPr>
                    <wps:txbx>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wps:txbx>
                    <wps:bodyPr wrap="square" lIns="0" tIns="0" rIns="0" bIns="0" rtlCol="0">
                      <a:noAutofit/>
                    </wps:bodyPr>
                  </wps:wsp>
                </a:graphicData>
              </a:graphic>
            </wp:anchor>
          </w:drawing>
        </mc:Choice>
        <mc:Fallback>
          <w:pict>
            <v:shapetype w14:anchorId="1E57A6CC" id="_x0000_t202" coordsize="21600,21600" o:spt="202" path="m,l,21600r21600,l21600,xe">
              <v:stroke joinstyle="miter"/>
              <v:path gradientshapeok="t" o:connecttype="rect"/>
            </v:shapetype>
            <v:shape id="Textbox 10" o:spid="_x0000_s1028" type="#_x0000_t202" style="position:absolute;margin-left:261.5pt;margin-top:36pt;width:90.95pt;height:2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" filled="f" stroked="f">
              <v:textbox inset="0,0,0,0">
                <w:txbxContent>
                  <w:p w14:paraId="0B417BD2" w14:textId="77777777" w:rsidR="0096104B" w:rsidRDefault="0096104B">
                    <w:pPr>
                      <w:pStyle w:val="BodyText"/>
                      <w:spacing w:before="20"/>
                      <w:ind w:left="20"/>
                    </w:pPr>
                    <w:r>
                      <w:rPr>
                        <w:color w:val="1F4E79"/>
                      </w:rPr>
                      <w:t>Hazard</w:t>
                    </w:r>
                    <w:r>
                      <w:rPr>
                        <w:color w:val="1F4E79"/>
                        <w:spacing w:val="-7"/>
                      </w:rPr>
                      <w:t xml:space="preserve"> </w:t>
                    </w:r>
                    <w:r>
                      <w:rPr>
                        <w:color w:val="1F4E79"/>
                      </w:rPr>
                      <w:t>Control</w:t>
                    </w:r>
                    <w:r>
                      <w:rPr>
                        <w:color w:val="1F4E79"/>
                        <w:spacing w:val="-6"/>
                      </w:rPr>
                      <w:t xml:space="preserve"> </w:t>
                    </w:r>
                    <w:r>
                      <w:rPr>
                        <w:color w:val="1F4E79"/>
                        <w:spacing w:val="-4"/>
                      </w:rPr>
                      <w:t>Plan</w:t>
                    </w:r>
                  </w:p>
                  <w:p w14:paraId="6A37CBDA" w14:textId="77777777" w:rsidR="0096104B" w:rsidRDefault="0096104B">
                    <w:pPr>
                      <w:spacing w:before="18"/>
                      <w:ind w:left="707"/>
                      <w:rPr>
                        <w:rFonts w:ascii="Symbol" w:hAnsi="Symbol"/>
                      </w:rPr>
                    </w:pPr>
                    <w:r>
                      <w:rPr>
                        <w:rFonts w:ascii="Symbol" w:hAnsi="Symbol"/>
                        <w:color w:val="5B9BD5"/>
                      </w:rPr>
                      <w:t></w:t>
                    </w:r>
                    <w:r>
                      <w:rPr>
                        <w:rFonts w:ascii="Times New Roman" w:hAnsi="Times New Roman"/>
                        <w:color w:val="5B9BD5"/>
                        <w:spacing w:val="-8"/>
                      </w:rPr>
                      <w:t xml:space="preserve"> </w:t>
                    </w:r>
                    <w:r>
                      <w:rPr>
                        <w:rFonts w:ascii="Symbol" w:hAnsi="Symbol"/>
                        <w:color w:val="5B9BD5"/>
                      </w:rPr>
                      <w:t></w:t>
                    </w:r>
                    <w:r>
                      <w:rPr>
                        <w:rFonts w:ascii="Times New Roman" w:hAnsi="Times New Roman"/>
                        <w:color w:val="5B9BD5"/>
                        <w:spacing w:val="-3"/>
                      </w:rPr>
                      <w:t xml:space="preserve"> </w:t>
                    </w:r>
                    <w:r>
                      <w:rPr>
                        <w:rFonts w:ascii="Symbol" w:hAnsi="Symbol"/>
                        <w:color w:val="5B9BD5"/>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46D9FBDB" w14:textId="77777777" w:rsidR="00FC4B77" w:rsidRPr="0096104B" w:rsidRDefault="00FC4B77" w:rsidP="00DF0DEA">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p w14:paraId="339FCF89"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3F4E"/>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5"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3"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6"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26"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2"/>
  </w:num>
  <w:num w:numId="2" w16cid:durableId="1668097623">
    <w:abstractNumId w:val="21"/>
  </w:num>
  <w:num w:numId="3" w16cid:durableId="1252349791">
    <w:abstractNumId w:val="8"/>
  </w:num>
  <w:num w:numId="4" w16cid:durableId="1133526697">
    <w:abstractNumId w:val="6"/>
  </w:num>
  <w:num w:numId="5" w16cid:durableId="1237322961">
    <w:abstractNumId w:val="20"/>
  </w:num>
  <w:num w:numId="6" w16cid:durableId="587077090">
    <w:abstractNumId w:val="29"/>
  </w:num>
  <w:num w:numId="7" w16cid:durableId="688683529">
    <w:abstractNumId w:val="9"/>
  </w:num>
  <w:num w:numId="8" w16cid:durableId="2013295040">
    <w:abstractNumId w:val="18"/>
  </w:num>
  <w:num w:numId="9" w16cid:durableId="1079016724">
    <w:abstractNumId w:val="10"/>
  </w:num>
  <w:num w:numId="10" w16cid:durableId="1605503205">
    <w:abstractNumId w:val="7"/>
  </w:num>
  <w:num w:numId="11" w16cid:durableId="299893489">
    <w:abstractNumId w:val="17"/>
  </w:num>
  <w:num w:numId="12" w16cid:durableId="1444617117">
    <w:abstractNumId w:val="0"/>
  </w:num>
  <w:num w:numId="13" w16cid:durableId="181748848">
    <w:abstractNumId w:val="1"/>
  </w:num>
  <w:num w:numId="14" w16cid:durableId="1024986310">
    <w:abstractNumId w:val="28"/>
  </w:num>
  <w:num w:numId="15" w16cid:durableId="286401959">
    <w:abstractNumId w:val="23"/>
  </w:num>
  <w:num w:numId="16" w16cid:durableId="248006852">
    <w:abstractNumId w:val="13"/>
  </w:num>
  <w:num w:numId="17" w16cid:durableId="1561207128">
    <w:abstractNumId w:val="19"/>
  </w:num>
  <w:num w:numId="18" w16cid:durableId="965696630">
    <w:abstractNumId w:val="27"/>
  </w:num>
  <w:num w:numId="19" w16cid:durableId="937327716">
    <w:abstractNumId w:val="16"/>
  </w:num>
  <w:num w:numId="20" w16cid:durableId="698434465">
    <w:abstractNumId w:val="11"/>
  </w:num>
  <w:num w:numId="21" w16cid:durableId="11352240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26"/>
  </w:num>
  <w:num w:numId="23" w16cid:durableId="778336545">
    <w:abstractNumId w:val="14"/>
  </w:num>
  <w:num w:numId="24" w16cid:durableId="1581135329">
    <w:abstractNumId w:val="4"/>
  </w:num>
  <w:num w:numId="25" w16cid:durableId="461581898">
    <w:abstractNumId w:val="25"/>
  </w:num>
  <w:num w:numId="26" w16cid:durableId="431247880">
    <w:abstractNumId w:val="12"/>
  </w:num>
  <w:num w:numId="27" w16cid:durableId="804347130">
    <w:abstractNumId w:val="3"/>
  </w:num>
  <w:num w:numId="28" w16cid:durableId="153762606">
    <w:abstractNumId w:val="15"/>
  </w:num>
  <w:num w:numId="29" w16cid:durableId="1890725861">
    <w:abstractNumId w:val="22"/>
  </w:num>
  <w:num w:numId="30" w16cid:durableId="15747039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64A51"/>
    <w:rsid w:val="00064DD4"/>
    <w:rsid w:val="00077258"/>
    <w:rsid w:val="000B38B5"/>
    <w:rsid w:val="000B4033"/>
    <w:rsid w:val="000B4391"/>
    <w:rsid w:val="000C3B43"/>
    <w:rsid w:val="000C3D00"/>
    <w:rsid w:val="000C74F4"/>
    <w:rsid w:val="000D4BA9"/>
    <w:rsid w:val="000D5DB0"/>
    <w:rsid w:val="000E0023"/>
    <w:rsid w:val="000E51AA"/>
    <w:rsid w:val="000F4266"/>
    <w:rsid w:val="000F76E7"/>
    <w:rsid w:val="0010218C"/>
    <w:rsid w:val="00113E7D"/>
    <w:rsid w:val="00141A44"/>
    <w:rsid w:val="001455EE"/>
    <w:rsid w:val="00147F48"/>
    <w:rsid w:val="001633BE"/>
    <w:rsid w:val="00173B12"/>
    <w:rsid w:val="00176A02"/>
    <w:rsid w:val="00185F6E"/>
    <w:rsid w:val="001B39FA"/>
    <w:rsid w:val="001B3D7E"/>
    <w:rsid w:val="001D4792"/>
    <w:rsid w:val="001D6421"/>
    <w:rsid w:val="001E3140"/>
    <w:rsid w:val="001E504B"/>
    <w:rsid w:val="001F4636"/>
    <w:rsid w:val="0020631B"/>
    <w:rsid w:val="0022162E"/>
    <w:rsid w:val="00224900"/>
    <w:rsid w:val="0022792D"/>
    <w:rsid w:val="0023311F"/>
    <w:rsid w:val="00234882"/>
    <w:rsid w:val="00237179"/>
    <w:rsid w:val="0024012F"/>
    <w:rsid w:val="00242697"/>
    <w:rsid w:val="00260925"/>
    <w:rsid w:val="00273EFC"/>
    <w:rsid w:val="00274E0D"/>
    <w:rsid w:val="00280EC0"/>
    <w:rsid w:val="0028147B"/>
    <w:rsid w:val="002821BC"/>
    <w:rsid w:val="002902A7"/>
    <w:rsid w:val="002B353A"/>
    <w:rsid w:val="002C3197"/>
    <w:rsid w:val="002C3F2F"/>
    <w:rsid w:val="002C5A32"/>
    <w:rsid w:val="002D15DE"/>
    <w:rsid w:val="002D42A7"/>
    <w:rsid w:val="002E5277"/>
    <w:rsid w:val="002F2421"/>
    <w:rsid w:val="002F76AE"/>
    <w:rsid w:val="00317C90"/>
    <w:rsid w:val="003221D2"/>
    <w:rsid w:val="00326F16"/>
    <w:rsid w:val="0033379F"/>
    <w:rsid w:val="0034048A"/>
    <w:rsid w:val="00351698"/>
    <w:rsid w:val="00354A90"/>
    <w:rsid w:val="00362A25"/>
    <w:rsid w:val="00363AC3"/>
    <w:rsid w:val="003757D1"/>
    <w:rsid w:val="0038477F"/>
    <w:rsid w:val="00385E36"/>
    <w:rsid w:val="003B7D90"/>
    <w:rsid w:val="003C757A"/>
    <w:rsid w:val="003D6BA5"/>
    <w:rsid w:val="00407212"/>
    <w:rsid w:val="00417E50"/>
    <w:rsid w:val="00422476"/>
    <w:rsid w:val="004301A6"/>
    <w:rsid w:val="004424E2"/>
    <w:rsid w:val="0044786F"/>
    <w:rsid w:val="0046557C"/>
    <w:rsid w:val="00466630"/>
    <w:rsid w:val="00486CEF"/>
    <w:rsid w:val="0049145C"/>
    <w:rsid w:val="00494EB2"/>
    <w:rsid w:val="004A3DBE"/>
    <w:rsid w:val="004A4C2A"/>
    <w:rsid w:val="004B1182"/>
    <w:rsid w:val="004C697E"/>
    <w:rsid w:val="004F08B5"/>
    <w:rsid w:val="005013D0"/>
    <w:rsid w:val="00501427"/>
    <w:rsid w:val="0050564B"/>
    <w:rsid w:val="00527564"/>
    <w:rsid w:val="00545D01"/>
    <w:rsid w:val="00554BED"/>
    <w:rsid w:val="00580C67"/>
    <w:rsid w:val="005A7D1F"/>
    <w:rsid w:val="005E1942"/>
    <w:rsid w:val="005E1B37"/>
    <w:rsid w:val="005E2C1C"/>
    <w:rsid w:val="005E2EF3"/>
    <w:rsid w:val="005F0C13"/>
    <w:rsid w:val="006007F0"/>
    <w:rsid w:val="006201CF"/>
    <w:rsid w:val="00623EEE"/>
    <w:rsid w:val="00636A0E"/>
    <w:rsid w:val="00645AB6"/>
    <w:rsid w:val="006478E7"/>
    <w:rsid w:val="006720EA"/>
    <w:rsid w:val="00687CAE"/>
    <w:rsid w:val="006A013F"/>
    <w:rsid w:val="006A4432"/>
    <w:rsid w:val="006A45E5"/>
    <w:rsid w:val="006B66DF"/>
    <w:rsid w:val="006D30A9"/>
    <w:rsid w:val="006D349B"/>
    <w:rsid w:val="006D52B2"/>
    <w:rsid w:val="0071134D"/>
    <w:rsid w:val="00730DB3"/>
    <w:rsid w:val="00735ABA"/>
    <w:rsid w:val="00736BFD"/>
    <w:rsid w:val="007424F8"/>
    <w:rsid w:val="0074771C"/>
    <w:rsid w:val="00757E29"/>
    <w:rsid w:val="00785407"/>
    <w:rsid w:val="007A5198"/>
    <w:rsid w:val="007B0262"/>
    <w:rsid w:val="007B0664"/>
    <w:rsid w:val="007B58A6"/>
    <w:rsid w:val="007D7EA5"/>
    <w:rsid w:val="007F6838"/>
    <w:rsid w:val="008065D7"/>
    <w:rsid w:val="008330BB"/>
    <w:rsid w:val="00834042"/>
    <w:rsid w:val="0083519E"/>
    <w:rsid w:val="00836D0F"/>
    <w:rsid w:val="008515C6"/>
    <w:rsid w:val="008618F3"/>
    <w:rsid w:val="00885192"/>
    <w:rsid w:val="00892AB4"/>
    <w:rsid w:val="00894016"/>
    <w:rsid w:val="00896F32"/>
    <w:rsid w:val="00897A88"/>
    <w:rsid w:val="008A7A84"/>
    <w:rsid w:val="008D3A41"/>
    <w:rsid w:val="008F2019"/>
    <w:rsid w:val="008F7183"/>
    <w:rsid w:val="00944E18"/>
    <w:rsid w:val="00945937"/>
    <w:rsid w:val="00956B1A"/>
    <w:rsid w:val="0096104B"/>
    <w:rsid w:val="009742B3"/>
    <w:rsid w:val="0098724F"/>
    <w:rsid w:val="00993A7B"/>
    <w:rsid w:val="009A020C"/>
    <w:rsid w:val="009B3D08"/>
    <w:rsid w:val="009C13A7"/>
    <w:rsid w:val="009E2472"/>
    <w:rsid w:val="009E6C85"/>
    <w:rsid w:val="009F6EF4"/>
    <w:rsid w:val="009F7D83"/>
    <w:rsid w:val="00A30CFE"/>
    <w:rsid w:val="00A3418E"/>
    <w:rsid w:val="00A37C99"/>
    <w:rsid w:val="00A42654"/>
    <w:rsid w:val="00A42F62"/>
    <w:rsid w:val="00A6059E"/>
    <w:rsid w:val="00A61420"/>
    <w:rsid w:val="00A71239"/>
    <w:rsid w:val="00A773CB"/>
    <w:rsid w:val="00A80EFB"/>
    <w:rsid w:val="00A8575E"/>
    <w:rsid w:val="00AA4872"/>
    <w:rsid w:val="00AC48BE"/>
    <w:rsid w:val="00AC69EE"/>
    <w:rsid w:val="00AD0861"/>
    <w:rsid w:val="00AD08C3"/>
    <w:rsid w:val="00AE6A4B"/>
    <w:rsid w:val="00AF51BA"/>
    <w:rsid w:val="00B04C6B"/>
    <w:rsid w:val="00B0573D"/>
    <w:rsid w:val="00B14ABC"/>
    <w:rsid w:val="00B47AAB"/>
    <w:rsid w:val="00B52A8B"/>
    <w:rsid w:val="00B66769"/>
    <w:rsid w:val="00B751FD"/>
    <w:rsid w:val="00B8312F"/>
    <w:rsid w:val="00BA5DB9"/>
    <w:rsid w:val="00BC40E6"/>
    <w:rsid w:val="00BD4B9A"/>
    <w:rsid w:val="00BE7AFE"/>
    <w:rsid w:val="00C433D6"/>
    <w:rsid w:val="00C51BBA"/>
    <w:rsid w:val="00C57668"/>
    <w:rsid w:val="00C602BA"/>
    <w:rsid w:val="00C63507"/>
    <w:rsid w:val="00C65F9E"/>
    <w:rsid w:val="00C75837"/>
    <w:rsid w:val="00C85900"/>
    <w:rsid w:val="00C9379E"/>
    <w:rsid w:val="00CD078D"/>
    <w:rsid w:val="00CD13ED"/>
    <w:rsid w:val="00CD656A"/>
    <w:rsid w:val="00CF2E27"/>
    <w:rsid w:val="00CF5F58"/>
    <w:rsid w:val="00D2549C"/>
    <w:rsid w:val="00D42C38"/>
    <w:rsid w:val="00D473D0"/>
    <w:rsid w:val="00D53EC1"/>
    <w:rsid w:val="00D63D16"/>
    <w:rsid w:val="00D6684D"/>
    <w:rsid w:val="00D677F2"/>
    <w:rsid w:val="00D702DD"/>
    <w:rsid w:val="00D730AE"/>
    <w:rsid w:val="00D90204"/>
    <w:rsid w:val="00D95FE0"/>
    <w:rsid w:val="00D9763A"/>
    <w:rsid w:val="00DA093B"/>
    <w:rsid w:val="00DA1D18"/>
    <w:rsid w:val="00DA62BF"/>
    <w:rsid w:val="00DA7509"/>
    <w:rsid w:val="00DB13BF"/>
    <w:rsid w:val="00DB5D4F"/>
    <w:rsid w:val="00DB74A4"/>
    <w:rsid w:val="00DC0407"/>
    <w:rsid w:val="00DC1AE7"/>
    <w:rsid w:val="00DC79B0"/>
    <w:rsid w:val="00DD701D"/>
    <w:rsid w:val="00DF0DEA"/>
    <w:rsid w:val="00E5046A"/>
    <w:rsid w:val="00E53EC9"/>
    <w:rsid w:val="00E557BE"/>
    <w:rsid w:val="00E57BF6"/>
    <w:rsid w:val="00E82F59"/>
    <w:rsid w:val="00E94C59"/>
    <w:rsid w:val="00EA267D"/>
    <w:rsid w:val="00EA4A6A"/>
    <w:rsid w:val="00EC0EA2"/>
    <w:rsid w:val="00EF6D26"/>
    <w:rsid w:val="00F004F9"/>
    <w:rsid w:val="00F12BAA"/>
    <w:rsid w:val="00F30FC5"/>
    <w:rsid w:val="00F343CA"/>
    <w:rsid w:val="00F438BC"/>
    <w:rsid w:val="00F62AF3"/>
    <w:rsid w:val="00FA42E4"/>
    <w:rsid w:val="00FB598A"/>
    <w:rsid w:val="00FC4B77"/>
    <w:rsid w:val="00FE4726"/>
    <w:rsid w:val="00F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3A"/>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unhideWhenUsed/>
    <w:rsid w:val="0096104B"/>
    <w:pPr>
      <w:spacing w:after="120"/>
    </w:pPr>
  </w:style>
  <w:style w:type="character" w:customStyle="1" w:styleId="BodyTextChar">
    <w:name w:val="Body Text Char"/>
    <w:basedOn w:val="DefaultParagraphFont"/>
    <w:link w:val="BodyText"/>
    <w:uiPriority w:val="99"/>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ehrs.upenn.edu/policies-resources/chemical-hygiene-plan" TargetMode="External"/><Relationship Id="rId26" Type="http://schemas.openxmlformats.org/officeDocument/2006/relationships/hyperlink" Target="https://ehrs.upenn.edu/policies-resources/chemical-hygiene-plan" TargetMode="External"/><Relationship Id="rId21" Type="http://schemas.openxmlformats.org/officeDocument/2006/relationships/hyperlink" Target="https://ehrs.upenn.edu/policies-resources/chemical-hygiene-plan"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ehrs.upenn.edu/health-safety/lab-safety/chemical-hygiene-plan/fact-sheets" TargetMode="External"/><Relationship Id="rId25" Type="http://schemas.openxmlformats.org/officeDocument/2006/relationships/hyperlink" Target="https://ehrs.upenn.edu/health-safety/lab-safety/chemical-hygiene-plan/fact-sheets" TargetMode="External"/><Relationship Id="rId33" Type="http://schemas.openxmlformats.org/officeDocument/2006/relationships/hyperlink" Target="https://ehrs.upenn.edu/health-safety/lab-safety/chemical-hygiene-plan/fact-sheets/fact-sheet-hydrofluoric-acid" TargetMode="External"/><Relationship Id="rId2" Type="http://schemas.openxmlformats.org/officeDocument/2006/relationships/numbering" Target="numbering.xml"/><Relationship Id="rId16" Type="http://schemas.openxmlformats.org/officeDocument/2006/relationships/hyperlink" Target="https://ehrs.upenn.edu/health-safety/lab-safety/chemical-hygiene-plan/standard-operating-procedures/sop-cryogens-and-dry" TargetMode="External"/><Relationship Id="rId20" Type="http://schemas.openxmlformats.org/officeDocument/2006/relationships/hyperlink" Target="https://ehrs.upenn.edu/health-safety/lab-safety/chemical-hygiene-plan/fact-shee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ehrs.upenn.edu/health-safety/lab-safety/chemical-hygiene-plan/standard-operating-procedures/sop-cryogens-and-dry"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footer" Target="footer2.xml"/><Relationship Id="rId28" Type="http://schemas.openxmlformats.org/officeDocument/2006/relationships/hyperlink" Target="https://ehrs.upenn.edu/emergency-info" TargetMode="External"/><Relationship Id="rId36" Type="http://schemas.openxmlformats.org/officeDocument/2006/relationships/glossaryDocument" Target="glossary/document.xml"/><Relationship Id="rId10" Type="http://schemas.openxmlformats.org/officeDocument/2006/relationships/comments" Target="comments.xml"/><Relationship Id="rId19" Type="http://schemas.openxmlformats.org/officeDocument/2006/relationships/hyperlink" Target="https://ehrs.upenn.edu/health-safety/lab-safety/chemical-hygiene-plan/standard-operating-procedures/sop-cryogens-and-dry"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header" Target="header2.xml"/><Relationship Id="rId27" Type="http://schemas.openxmlformats.org/officeDocument/2006/relationships/hyperlink" Target="mailto:chem_waste@lists.upenn.edu" TargetMode="External"/><Relationship Id="rId30" Type="http://schemas.openxmlformats.org/officeDocument/2006/relationships/footer" Target="footer3.xml"/><Relationship Id="rId35"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A79BC"/>
    <w:rsid w:val="000D46A0"/>
    <w:rsid w:val="000E35D1"/>
    <w:rsid w:val="00140778"/>
    <w:rsid w:val="00160419"/>
    <w:rsid w:val="00182F28"/>
    <w:rsid w:val="00192863"/>
    <w:rsid w:val="001E2B43"/>
    <w:rsid w:val="00213490"/>
    <w:rsid w:val="00304993"/>
    <w:rsid w:val="003757D1"/>
    <w:rsid w:val="00505990"/>
    <w:rsid w:val="00506CAB"/>
    <w:rsid w:val="005320BC"/>
    <w:rsid w:val="005C6C56"/>
    <w:rsid w:val="00662C97"/>
    <w:rsid w:val="006B1777"/>
    <w:rsid w:val="006D4A73"/>
    <w:rsid w:val="00711FDA"/>
    <w:rsid w:val="0073180F"/>
    <w:rsid w:val="007324F2"/>
    <w:rsid w:val="007424F8"/>
    <w:rsid w:val="00756B47"/>
    <w:rsid w:val="00866717"/>
    <w:rsid w:val="00896E68"/>
    <w:rsid w:val="008A52A2"/>
    <w:rsid w:val="008C7002"/>
    <w:rsid w:val="008E69BC"/>
    <w:rsid w:val="00915CD5"/>
    <w:rsid w:val="00935297"/>
    <w:rsid w:val="00944D05"/>
    <w:rsid w:val="00A10A06"/>
    <w:rsid w:val="00A418B1"/>
    <w:rsid w:val="00A836A3"/>
    <w:rsid w:val="00AB27BD"/>
    <w:rsid w:val="00AB550B"/>
    <w:rsid w:val="00AB6B42"/>
    <w:rsid w:val="00AD78F0"/>
    <w:rsid w:val="00AE2076"/>
    <w:rsid w:val="00B279ED"/>
    <w:rsid w:val="00C761DE"/>
    <w:rsid w:val="00D10985"/>
    <w:rsid w:val="00D22B48"/>
    <w:rsid w:val="00D60299"/>
    <w:rsid w:val="00D94A5C"/>
    <w:rsid w:val="00E46B24"/>
    <w:rsid w:val="00E94DD7"/>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13</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[Name of Process Being Evaluated and Lab Name]</dc:subject>
  <dc:creator>Brown, Kimberly Jean</dc:creator>
  <cp:keywords/>
  <dc:description/>
  <cp:lastModifiedBy>Morrison, Sean Michael</cp:lastModifiedBy>
  <cp:revision>70</cp:revision>
  <cp:lastPrinted>2017-10-27T18:32:00Z</cp:lastPrinted>
  <dcterms:created xsi:type="dcterms:W3CDTF">2020-04-22T19:06:00Z</dcterms:created>
  <dcterms:modified xsi:type="dcterms:W3CDTF">2024-08-14T16:43:00Z</dcterms:modified>
</cp:coreProperties>
</file>