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rPr>
        <w:id w:val="44111417"/>
        <w:docPartObj>
          <w:docPartGallery w:val="Table of Contents"/>
          <w:docPartUnique/>
        </w:docPartObj>
      </w:sdtPr>
      <w:sdtEndPr>
        <w:rPr>
          <w:b/>
          <w:bCs/>
          <w:noProof/>
          <w:sz w:val="96"/>
          <w:szCs w:val="28"/>
        </w:rPr>
      </w:sdtEndPr>
      <w:sdtContent>
        <w:p w:rsidR="00362075" w:rsidRPr="00362075" w:rsidRDefault="00785BEF">
          <w:pPr>
            <w:pStyle w:val="TOC2"/>
            <w:tabs>
              <w:tab w:val="right" w:leader="dot" w:pos="9350"/>
            </w:tabs>
            <w:rPr>
              <w:noProof/>
              <w:sz w:val="28"/>
              <w:szCs w:val="22"/>
            </w:rPr>
          </w:pPr>
          <w:r w:rsidRPr="00362075">
            <w:rPr>
              <w:sz w:val="180"/>
              <w:szCs w:val="28"/>
            </w:rPr>
            <w:fldChar w:fldCharType="begin"/>
          </w:r>
          <w:r w:rsidRPr="00362075">
            <w:rPr>
              <w:sz w:val="180"/>
              <w:szCs w:val="28"/>
            </w:rPr>
            <w:instrText xml:space="preserve"> TOC \o "1-3" \h \z \u </w:instrText>
          </w:r>
          <w:r w:rsidRPr="00362075">
            <w:rPr>
              <w:sz w:val="180"/>
              <w:szCs w:val="28"/>
            </w:rPr>
            <w:fldChar w:fldCharType="separate"/>
          </w:r>
          <w:hyperlink w:anchor="_Toc528749907" w:history="1">
            <w:r w:rsidR="00362075" w:rsidRPr="00362075">
              <w:rPr>
                <w:rStyle w:val="Hyperlink"/>
                <w:b/>
                <w:noProof/>
                <w:sz w:val="24"/>
              </w:rPr>
              <w:t>Why must I create a chemical inventory?</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_Toc528749907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2</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08" w:history="1">
            <w:r w:rsidR="00362075" w:rsidRPr="00362075">
              <w:rPr>
                <w:rStyle w:val="Hyperlink"/>
                <w:b/>
                <w:noProof/>
                <w:sz w:val="24"/>
              </w:rPr>
              <w:t>Must every chemical be tracked in the inventory or only “hazardous” ones?</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_Toc528749908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2</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09" w:history="1">
            <w:r w:rsidR="00362075" w:rsidRPr="00362075">
              <w:rPr>
                <w:rStyle w:val="Hyperlink"/>
                <w:b/>
                <w:noProof/>
                <w:sz w:val="24"/>
              </w:rPr>
              <w:t>Must we use the CisPro live system?</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_Toc528749909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3</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10" w:history="1">
            <w:r w:rsidR="00D35320">
              <w:rPr>
                <w:rStyle w:val="Hyperlink"/>
                <w:b/>
                <w:noProof/>
                <w:sz w:val="24"/>
              </w:rPr>
              <w:t>How do I</w:t>
            </w:r>
            <w:r w:rsidR="00362075" w:rsidRPr="00362075">
              <w:rPr>
                <w:rStyle w:val="Hyperlink"/>
                <w:b/>
                <w:noProof/>
                <w:sz w:val="24"/>
              </w:rPr>
              <w:t xml:space="preserve"> register for a </w:t>
            </w:r>
            <w:r w:rsidR="00D35320">
              <w:rPr>
                <w:rStyle w:val="Hyperlink"/>
                <w:b/>
                <w:noProof/>
                <w:sz w:val="24"/>
              </w:rPr>
              <w:t>C</w:t>
            </w:r>
            <w:r w:rsidR="00362075" w:rsidRPr="00362075">
              <w:rPr>
                <w:rStyle w:val="Hyperlink"/>
                <w:b/>
                <w:noProof/>
                <w:sz w:val="24"/>
              </w:rPr>
              <w:t>is</w:t>
            </w:r>
            <w:r w:rsidR="00D35320">
              <w:rPr>
                <w:rStyle w:val="Hyperlink"/>
                <w:b/>
                <w:noProof/>
                <w:sz w:val="24"/>
              </w:rPr>
              <w:t>P</w:t>
            </w:r>
            <w:r w:rsidR="00362075" w:rsidRPr="00362075">
              <w:rPr>
                <w:rStyle w:val="Hyperlink"/>
                <w:b/>
                <w:noProof/>
                <w:sz w:val="24"/>
              </w:rPr>
              <w:t>ro live chemical inventory account?</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_Toc528749910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3</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11" w:history="1">
            <w:r w:rsidR="00362075" w:rsidRPr="00362075">
              <w:rPr>
                <w:rStyle w:val="Hyperlink"/>
                <w:b/>
                <w:noProof/>
                <w:sz w:val="24"/>
              </w:rPr>
              <w:t>Can I upload a spreadsheet or inventory information from another system?</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_Toc528749911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3</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12" w:history="1">
            <w:r w:rsidR="00362075" w:rsidRPr="00362075">
              <w:rPr>
                <w:rStyle w:val="Hyperlink"/>
                <w:b/>
                <w:noProof/>
                <w:sz w:val="24"/>
              </w:rPr>
              <w:t>How much will this cost?</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_Toc528749912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3</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13" w:history="1">
            <w:r w:rsidR="00362075" w:rsidRPr="00362075">
              <w:rPr>
                <w:rStyle w:val="Hyperlink"/>
                <w:b/>
                <w:noProof/>
                <w:sz w:val="24"/>
              </w:rPr>
              <w:t>Must I use barcodes?</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_Toc528749913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3</w:t>
            </w:r>
            <w:r w:rsidR="00362075" w:rsidRPr="00362075">
              <w:rPr>
                <w:noProof/>
                <w:webHidden/>
                <w:sz w:val="24"/>
              </w:rPr>
              <w:fldChar w:fldCharType="end"/>
            </w:r>
          </w:hyperlink>
        </w:p>
        <w:p w:rsidR="00362075" w:rsidRPr="00362075" w:rsidRDefault="00CC2C2A">
          <w:pPr>
            <w:pStyle w:val="TOC2"/>
            <w:tabs>
              <w:tab w:val="right" w:leader="dot" w:pos="9350"/>
            </w:tabs>
            <w:rPr>
              <w:noProof/>
              <w:sz w:val="28"/>
              <w:szCs w:val="22"/>
            </w:rPr>
          </w:pPr>
          <w:hyperlink w:anchor="_Toc528749914" w:history="1">
            <w:r w:rsidR="00362075" w:rsidRPr="00362075">
              <w:rPr>
                <w:rStyle w:val="Hyperlink"/>
                <w:b/>
                <w:noProof/>
                <w:sz w:val="24"/>
              </w:rPr>
              <w:t>Am I required to share my inventory information with other lab groups?</w:t>
            </w:r>
            <w:r w:rsidR="00362075" w:rsidRPr="00362075">
              <w:rPr>
                <w:noProof/>
                <w:webHidden/>
                <w:sz w:val="24"/>
              </w:rPr>
              <w:tab/>
            </w:r>
            <w:r w:rsidR="00362075" w:rsidRPr="00362075">
              <w:rPr>
                <w:noProof/>
                <w:webHidden/>
                <w:sz w:val="24"/>
              </w:rPr>
              <w:fldChar w:fldCharType="begin"/>
            </w:r>
            <w:r w:rsidR="00362075" w:rsidRPr="00362075">
              <w:rPr>
                <w:noProof/>
                <w:webHidden/>
                <w:sz w:val="24"/>
              </w:rPr>
              <w:instrText xml:space="preserve"> PAGEREF _Toc528749914 \h </w:instrText>
            </w:r>
            <w:r w:rsidR="00362075" w:rsidRPr="00362075">
              <w:rPr>
                <w:noProof/>
                <w:webHidden/>
                <w:sz w:val="24"/>
              </w:rPr>
            </w:r>
            <w:r w:rsidR="00362075" w:rsidRPr="00362075">
              <w:rPr>
                <w:noProof/>
                <w:webHidden/>
                <w:sz w:val="24"/>
              </w:rPr>
              <w:fldChar w:fldCharType="separate"/>
            </w:r>
            <w:r w:rsidR="00362075" w:rsidRPr="00362075">
              <w:rPr>
                <w:noProof/>
                <w:webHidden/>
                <w:sz w:val="24"/>
              </w:rPr>
              <w:t>4</w:t>
            </w:r>
            <w:r w:rsidR="00362075" w:rsidRPr="00362075">
              <w:rPr>
                <w:noProof/>
                <w:webHidden/>
                <w:sz w:val="24"/>
              </w:rPr>
              <w:fldChar w:fldCharType="end"/>
            </w:r>
          </w:hyperlink>
        </w:p>
        <w:p w:rsidR="00785BEF" w:rsidRPr="00AA7159" w:rsidRDefault="00785BEF">
          <w:pPr>
            <w:rPr>
              <w:b/>
              <w:bCs/>
              <w:noProof/>
              <w:sz w:val="96"/>
              <w:szCs w:val="28"/>
            </w:rPr>
          </w:pPr>
          <w:r w:rsidRPr="00362075">
            <w:rPr>
              <w:b/>
              <w:bCs/>
              <w:noProof/>
              <w:sz w:val="180"/>
              <w:szCs w:val="28"/>
            </w:rPr>
            <w:fldChar w:fldCharType="end"/>
          </w:r>
        </w:p>
      </w:sdtContent>
    </w:sdt>
    <w:p w:rsidR="00785BEF" w:rsidRPr="00A94C52" w:rsidRDefault="00785BEF" w:rsidP="00785BEF">
      <w:pPr>
        <w:rPr>
          <w:noProof/>
          <w:sz w:val="28"/>
        </w:rPr>
      </w:pPr>
      <w:r w:rsidRPr="00A94C52">
        <w:rPr>
          <w:noProof/>
          <w:sz w:val="28"/>
        </w:rPr>
        <w:br w:type="page"/>
      </w:r>
    </w:p>
    <w:p w:rsidR="009958F1" w:rsidRPr="00D1188E" w:rsidRDefault="00785BEF" w:rsidP="009958F1">
      <w:pPr>
        <w:pStyle w:val="Heading2"/>
        <w:rPr>
          <w:rStyle w:val="Emphasis"/>
          <w:b/>
          <w:caps/>
          <w:color w:val="auto"/>
          <w:spacing w:val="15"/>
          <w:sz w:val="20"/>
        </w:rPr>
      </w:pPr>
      <w:bookmarkStart w:id="0" w:name="_Toc528749907"/>
      <w:r w:rsidRPr="00D1188E">
        <w:rPr>
          <w:b/>
          <w:sz w:val="20"/>
        </w:rPr>
        <w:lastRenderedPageBreak/>
        <w:t>Why must I create a chemical inventory?</w:t>
      </w:r>
      <w:bookmarkEnd w:id="0"/>
      <w:r w:rsidR="007D0F07" w:rsidRPr="00D1188E">
        <w:rPr>
          <w:b/>
          <w:sz w:val="20"/>
        </w:rPr>
        <w:t xml:space="preserve"> </w:t>
      </w:r>
    </w:p>
    <w:p w:rsidR="00E24172" w:rsidRPr="00C0719D" w:rsidRDefault="00E24172" w:rsidP="00E24172">
      <w:pPr>
        <w:spacing w:after="0" w:line="240" w:lineRule="auto"/>
        <w:jc w:val="center"/>
        <w:rPr>
          <w:rStyle w:val="IntenseEmphasis"/>
          <w:color w:val="FF0000"/>
          <w:sz w:val="22"/>
        </w:rPr>
      </w:pPr>
      <w:r w:rsidRPr="00C0719D">
        <w:rPr>
          <w:rStyle w:val="IntenseEmphasis"/>
          <w:color w:val="FF0000"/>
          <w:sz w:val="22"/>
        </w:rPr>
        <w:t>Completion of chemical inventory is required for all Penn laboratories.</w:t>
      </w:r>
    </w:p>
    <w:p w:rsidR="00E24172" w:rsidRPr="00E24172" w:rsidRDefault="00E24172" w:rsidP="00E24172">
      <w:pPr>
        <w:spacing w:after="0" w:line="240" w:lineRule="auto"/>
        <w:rPr>
          <w:b/>
          <w:bCs/>
          <w:caps/>
          <w:color w:val="C0504D" w:themeColor="accent2"/>
          <w:spacing w:val="10"/>
          <w:sz w:val="18"/>
        </w:rPr>
      </w:pPr>
    </w:p>
    <w:p w:rsidR="002741BC" w:rsidRDefault="00FE6046" w:rsidP="002741BC">
      <w:pPr>
        <w:rPr>
          <w:color w:val="000000"/>
          <w:szCs w:val="22"/>
        </w:rPr>
      </w:pPr>
      <w:r>
        <w:rPr>
          <w:color w:val="000000"/>
          <w:szCs w:val="22"/>
        </w:rPr>
        <w:t>A</w:t>
      </w:r>
      <w:r w:rsidRPr="002A09D9">
        <w:rPr>
          <w:color w:val="000000"/>
          <w:szCs w:val="22"/>
        </w:rPr>
        <w:t>ccurate inventories of laboratory chemicals are needed</w:t>
      </w:r>
      <w:r>
        <w:rPr>
          <w:color w:val="000000"/>
          <w:szCs w:val="22"/>
        </w:rPr>
        <w:t xml:space="preserve"> i</w:t>
      </w:r>
      <w:r w:rsidR="002741BC" w:rsidRPr="002A09D9">
        <w:rPr>
          <w:color w:val="000000"/>
          <w:szCs w:val="22"/>
        </w:rPr>
        <w:t>n order to comply with granting agencies and regulatory requirements, including the Philadelphia Fire Code</w:t>
      </w:r>
      <w:r>
        <w:rPr>
          <w:color w:val="000000"/>
          <w:szCs w:val="22"/>
        </w:rPr>
        <w:t>, which</w:t>
      </w:r>
      <w:r w:rsidR="002741BC" w:rsidRPr="002A09D9">
        <w:rPr>
          <w:color w:val="000000"/>
          <w:szCs w:val="22"/>
        </w:rPr>
        <w:t xml:space="preserve"> mandates the maximum allowable quantities f</w:t>
      </w:r>
      <w:r>
        <w:rPr>
          <w:color w:val="000000"/>
          <w:szCs w:val="22"/>
        </w:rPr>
        <w:t>or certain classes of chemicals.</w:t>
      </w:r>
      <w:r w:rsidR="002741BC" w:rsidRPr="002A09D9">
        <w:rPr>
          <w:color w:val="000000"/>
          <w:szCs w:val="22"/>
        </w:rPr>
        <w:t xml:space="preserve"> </w:t>
      </w:r>
    </w:p>
    <w:p w:rsidR="00151783" w:rsidRDefault="00FE6046" w:rsidP="009410D0">
      <w:r>
        <w:t>An</w:t>
      </w:r>
      <w:r w:rsidR="00151783">
        <w:t xml:space="preserve"> accurate inventory is</w:t>
      </w:r>
      <w:r>
        <w:t xml:space="preserve"> also</w:t>
      </w:r>
      <w:r w:rsidR="00151783">
        <w:t xml:space="preserve"> required to assist with emergency response procedures.  </w:t>
      </w:r>
      <w:r>
        <w:t>Emergency personnel will not enter a space unless they are confident of the hazard information provided to them</w:t>
      </w:r>
      <w:r w:rsidR="00151783">
        <w:t xml:space="preserve">.  </w:t>
      </w:r>
      <w:r>
        <w:t>Delayed response could</w:t>
      </w:r>
      <w:r w:rsidR="00151783">
        <w:t xml:space="preserve"> lead to loss of research and increased damage to the laboratory and equipment.</w:t>
      </w:r>
    </w:p>
    <w:p w:rsidR="002A09D9" w:rsidRPr="009410D0" w:rsidRDefault="002A09D9" w:rsidP="009410D0">
      <w:pPr>
        <w:pStyle w:val="NoSpacing"/>
      </w:pPr>
      <w:r w:rsidRPr="009410D0">
        <w:t>Furthermore, accurate chemical inventory tracking reduces the amount of time and money your lab may otherwise waste on over-ordering, stockpiling, or disposing of expired chemicals.</w:t>
      </w:r>
    </w:p>
    <w:p w:rsidR="00151783" w:rsidRDefault="00151783" w:rsidP="002A09D9">
      <w:pPr>
        <w:spacing w:after="0" w:line="240" w:lineRule="auto"/>
        <w:rPr>
          <w:shd w:val="clear" w:color="auto" w:fill="FCFCFC"/>
        </w:rPr>
      </w:pPr>
    </w:p>
    <w:p w:rsidR="007A2549" w:rsidRPr="00D1188E" w:rsidRDefault="007A2549" w:rsidP="007A2549">
      <w:pPr>
        <w:pStyle w:val="Heading2"/>
        <w:rPr>
          <w:b/>
          <w:sz w:val="20"/>
          <w:szCs w:val="20"/>
        </w:rPr>
      </w:pPr>
      <w:bookmarkStart w:id="1" w:name="_Toc528749908"/>
      <w:r w:rsidRPr="00D1188E">
        <w:rPr>
          <w:b/>
          <w:sz w:val="20"/>
          <w:szCs w:val="20"/>
        </w:rPr>
        <w:t>Must every chemical be tracked in the inventory or only “hazardous” ones?</w:t>
      </w:r>
      <w:bookmarkEnd w:id="1"/>
    </w:p>
    <w:p w:rsidR="007A2549" w:rsidRPr="00D1188E" w:rsidRDefault="007A2549" w:rsidP="007A2549">
      <w:pPr>
        <w:pStyle w:val="NoSpacing"/>
      </w:pPr>
      <w:r w:rsidRPr="00D1188E">
        <w:t xml:space="preserve">Penn requires your lab to track any </w:t>
      </w:r>
      <w:r w:rsidRPr="00FE6046">
        <w:rPr>
          <w:b/>
        </w:rPr>
        <w:t>hazardous research chemicals</w:t>
      </w:r>
      <w:r w:rsidRPr="00D1188E">
        <w:t xml:space="preserve"> in your laboratory.  This includes all solvents and other</w:t>
      </w:r>
      <w:r>
        <w:t xml:space="preserve"> flammable liquids</w:t>
      </w:r>
      <w:r w:rsidR="00362075">
        <w:t xml:space="preserve"> (including 200 proof ethanol)</w:t>
      </w:r>
      <w:r>
        <w:t xml:space="preserve">, corrosives and </w:t>
      </w:r>
      <w:r w:rsidRPr="00D1188E">
        <w:t xml:space="preserve">hazardous gases (such as hydrogen, chlorine, ammonia, methane).  All solid and liquid chemicals with hazard warnings on the bottle and/or Safety Data Sheet must be tracked in your inventory.  </w:t>
      </w:r>
    </w:p>
    <w:p w:rsidR="007A2549" w:rsidRDefault="007A2549" w:rsidP="007A2549">
      <w:pPr>
        <w:pStyle w:val="NoSpacing"/>
      </w:pPr>
    </w:p>
    <w:p w:rsidR="009410D0" w:rsidRDefault="009410D0" w:rsidP="009410D0">
      <w:pPr>
        <w:spacing w:after="0" w:line="240" w:lineRule="auto"/>
        <w:rPr>
          <w:b/>
        </w:rPr>
      </w:pPr>
      <w:r w:rsidRPr="00181878">
        <w:rPr>
          <w:b/>
        </w:rPr>
        <w:t xml:space="preserve">If a manufacturer has labeled a chemical container with one or more of these symbols, the chemical </w:t>
      </w:r>
      <w:r w:rsidRPr="00181878">
        <w:rPr>
          <w:b/>
          <w:u w:val="single"/>
        </w:rPr>
        <w:t>must</w:t>
      </w:r>
      <w:r w:rsidRPr="00181878">
        <w:rPr>
          <w:b/>
        </w:rPr>
        <w:t xml:space="preserve"> be tracked in your inventory.</w:t>
      </w:r>
      <w:r>
        <w:rPr>
          <w:b/>
        </w:rPr>
        <w:t xml:space="preserve">  </w:t>
      </w:r>
    </w:p>
    <w:p w:rsidR="009410D0" w:rsidRDefault="009410D0" w:rsidP="009410D0">
      <w:pPr>
        <w:spacing w:line="240" w:lineRule="auto"/>
        <w:rPr>
          <w:b/>
        </w:rPr>
      </w:pPr>
      <w:r w:rsidRPr="00181878">
        <w:rPr>
          <w:b/>
          <w:noProof/>
        </w:rPr>
        <w:lastRenderedPageBreak/>
        <w:drawing>
          <wp:anchor distT="0" distB="0" distL="114300" distR="114300" simplePos="0" relativeHeight="251658239" behindDoc="1" locked="0" layoutInCell="1" allowOverlap="1" wp14:anchorId="6110F0A0" wp14:editId="61EC0310">
            <wp:simplePos x="0" y="0"/>
            <wp:positionH relativeFrom="column">
              <wp:posOffset>3242310</wp:posOffset>
            </wp:positionH>
            <wp:positionV relativeFrom="paragraph">
              <wp:posOffset>194945</wp:posOffset>
            </wp:positionV>
            <wp:extent cx="2444222" cy="1082910"/>
            <wp:effectExtent l="0" t="0" r="0" b="3175"/>
            <wp:wrapThrough wrapText="bothSides">
              <wp:wrapPolygon edited="0">
                <wp:start x="0" y="0"/>
                <wp:lineTo x="0" y="21283"/>
                <wp:lineTo x="21381" y="21283"/>
                <wp:lineTo x="21381" y="0"/>
                <wp:lineTo x="0" y="0"/>
              </wp:wrapPolygon>
            </wp:wrapThrough>
            <wp:docPr id="350" name="Picture 350" descr="http://www.stickylabels.com/blog/wp-content/uploads/2014/01/CHIP_Hazard_Label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kylabels.com/blog/wp-content/uploads/2014/01/CHIP_Hazard_Label_Imag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834"/>
                    <a:stretch/>
                  </pic:blipFill>
                  <pic:spPr bwMode="auto">
                    <a:xfrm>
                      <a:off x="0" y="0"/>
                      <a:ext cx="2444222" cy="108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1878">
        <w:rPr>
          <w:b/>
          <w:noProof/>
        </w:rPr>
        <w:drawing>
          <wp:anchor distT="0" distB="0" distL="114300" distR="114300" simplePos="0" relativeHeight="251659264" behindDoc="1" locked="0" layoutInCell="1" allowOverlap="1" wp14:anchorId="64389D55" wp14:editId="6AF8ACFA">
            <wp:simplePos x="0" y="0"/>
            <wp:positionH relativeFrom="column">
              <wp:posOffset>120650</wp:posOffset>
            </wp:positionH>
            <wp:positionV relativeFrom="paragraph">
              <wp:posOffset>214630</wp:posOffset>
            </wp:positionV>
            <wp:extent cx="596264" cy="596266"/>
            <wp:effectExtent l="0" t="0" r="0" b="0"/>
            <wp:wrapThrough wrapText="bothSides">
              <wp:wrapPolygon edited="0">
                <wp:start x="8981" y="0"/>
                <wp:lineTo x="0" y="9661"/>
                <wp:lineTo x="0" y="11732"/>
                <wp:lineTo x="8981" y="20703"/>
                <wp:lineTo x="11744" y="20703"/>
                <wp:lineTo x="20725" y="11732"/>
                <wp:lineTo x="20725" y="9661"/>
                <wp:lineTo x="11744" y="0"/>
                <wp:lineTo x="8981" y="0"/>
              </wp:wrapPolygon>
            </wp:wrapThrough>
            <wp:docPr id="293" name="Picture 1" descr="http://www.osha.gov/dsg/hazcom/pictogram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descr="http://www.osha.gov/dsg/hazcom/pictograms/image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4" cy="596266"/>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1312" behindDoc="1" locked="0" layoutInCell="1" allowOverlap="1" wp14:anchorId="70DDC58B" wp14:editId="06F0518C">
            <wp:simplePos x="0" y="0"/>
            <wp:positionH relativeFrom="column">
              <wp:posOffset>843915</wp:posOffset>
            </wp:positionH>
            <wp:positionV relativeFrom="paragraph">
              <wp:posOffset>222250</wp:posOffset>
            </wp:positionV>
            <wp:extent cx="596264" cy="596266"/>
            <wp:effectExtent l="0" t="0" r="0" b="0"/>
            <wp:wrapThrough wrapText="bothSides">
              <wp:wrapPolygon edited="0">
                <wp:start x="8290" y="0"/>
                <wp:lineTo x="0" y="8971"/>
                <wp:lineTo x="0" y="11732"/>
                <wp:lineTo x="8290" y="20703"/>
                <wp:lineTo x="12435" y="20703"/>
                <wp:lineTo x="20725" y="11732"/>
                <wp:lineTo x="20725" y="8971"/>
                <wp:lineTo x="12435" y="0"/>
                <wp:lineTo x="8290" y="0"/>
              </wp:wrapPolygon>
            </wp:wrapThrough>
            <wp:docPr id="299" name="Picture 3"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3" descr="Exploding Bom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4" cy="596266"/>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3360" behindDoc="1" locked="0" layoutInCell="1" allowOverlap="1" wp14:anchorId="0C4ADD38" wp14:editId="2F155728">
            <wp:simplePos x="0" y="0"/>
            <wp:positionH relativeFrom="column">
              <wp:posOffset>1600835</wp:posOffset>
            </wp:positionH>
            <wp:positionV relativeFrom="paragraph">
              <wp:posOffset>224790</wp:posOffset>
            </wp:positionV>
            <wp:extent cx="638340" cy="638342"/>
            <wp:effectExtent l="0" t="0" r="0" b="9525"/>
            <wp:wrapThrough wrapText="bothSides">
              <wp:wrapPolygon edited="0">
                <wp:start x="8382" y="0"/>
                <wp:lineTo x="0" y="9672"/>
                <wp:lineTo x="0" y="11606"/>
                <wp:lineTo x="8382" y="21278"/>
                <wp:lineTo x="12251" y="21278"/>
                <wp:lineTo x="20633" y="11606"/>
                <wp:lineTo x="20633" y="9672"/>
                <wp:lineTo x="12251" y="0"/>
                <wp:lineTo x="8382" y="0"/>
              </wp:wrapPolygon>
            </wp:wrapThrough>
            <wp:docPr id="345" name="Picture 5"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orro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340" cy="638342"/>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6432" behindDoc="1" locked="0" layoutInCell="1" allowOverlap="1" wp14:anchorId="67675C73" wp14:editId="0352A6DC">
            <wp:simplePos x="0" y="0"/>
            <wp:positionH relativeFrom="column">
              <wp:posOffset>2790108</wp:posOffset>
            </wp:positionH>
            <wp:positionV relativeFrom="paragraph">
              <wp:posOffset>636822</wp:posOffset>
            </wp:positionV>
            <wp:extent cx="638340" cy="638342"/>
            <wp:effectExtent l="0" t="0" r="0" b="9525"/>
            <wp:wrapThrough wrapText="bothSides">
              <wp:wrapPolygon edited="0">
                <wp:start x="8382" y="0"/>
                <wp:lineTo x="0" y="9672"/>
                <wp:lineTo x="0" y="11606"/>
                <wp:lineTo x="8382" y="21278"/>
                <wp:lineTo x="12251" y="21278"/>
                <wp:lineTo x="20633" y="11606"/>
                <wp:lineTo x="20633" y="9672"/>
                <wp:lineTo x="12251" y="0"/>
                <wp:lineTo x="8382" y="0"/>
              </wp:wrapPolygon>
            </wp:wrapThrough>
            <wp:docPr id="349" name="Picture 9"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9" descr="Exclamation 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671" cy="640673"/>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5408" behindDoc="1" locked="0" layoutInCell="1" allowOverlap="1" wp14:anchorId="14D7FBCC" wp14:editId="3CE38B97">
            <wp:simplePos x="0" y="0"/>
            <wp:positionH relativeFrom="column">
              <wp:posOffset>2355280</wp:posOffset>
            </wp:positionH>
            <wp:positionV relativeFrom="paragraph">
              <wp:posOffset>209614</wp:posOffset>
            </wp:positionV>
            <wp:extent cx="631696" cy="631698"/>
            <wp:effectExtent l="0" t="0" r="0" b="0"/>
            <wp:wrapThrough wrapText="bothSides">
              <wp:wrapPolygon edited="0">
                <wp:start x="8475" y="0"/>
                <wp:lineTo x="0" y="9779"/>
                <wp:lineTo x="0" y="11734"/>
                <wp:lineTo x="8475" y="20861"/>
                <wp:lineTo x="12386" y="20861"/>
                <wp:lineTo x="20861" y="11734"/>
                <wp:lineTo x="20861" y="9127"/>
                <wp:lineTo x="12386" y="0"/>
                <wp:lineTo x="8475" y="0"/>
              </wp:wrapPolygon>
            </wp:wrapThrough>
            <wp:docPr id="348" name="Picture 8"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descr="Enviro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161" cy="633163"/>
                    </a:xfrm>
                    <a:prstGeom prst="rect">
                      <a:avLst/>
                    </a:prstGeom>
                    <a:noFill/>
                    <a:extLst/>
                  </pic:spPr>
                </pic:pic>
              </a:graphicData>
            </a:graphic>
            <wp14:sizeRelH relativeFrom="margin">
              <wp14:pctWidth>0</wp14:pctWidth>
            </wp14:sizeRelH>
            <wp14:sizeRelV relativeFrom="margin">
              <wp14:pctHeight>0</wp14:pctHeight>
            </wp14:sizeRelV>
          </wp:anchor>
        </w:drawing>
      </w:r>
    </w:p>
    <w:p w:rsidR="009410D0" w:rsidRPr="00181878" w:rsidRDefault="009410D0" w:rsidP="009410D0">
      <w:pPr>
        <w:spacing w:line="240" w:lineRule="auto"/>
        <w:rPr>
          <w:b/>
        </w:rPr>
      </w:pPr>
      <w:r w:rsidRPr="00181878">
        <w:rPr>
          <w:b/>
          <w:noProof/>
        </w:rPr>
        <w:drawing>
          <wp:anchor distT="0" distB="0" distL="114300" distR="114300" simplePos="0" relativeHeight="251660288" behindDoc="1" locked="0" layoutInCell="1" allowOverlap="1" wp14:anchorId="4C7518A3" wp14:editId="433F0892">
            <wp:simplePos x="0" y="0"/>
            <wp:positionH relativeFrom="column">
              <wp:posOffset>523875</wp:posOffset>
            </wp:positionH>
            <wp:positionV relativeFrom="paragraph">
              <wp:posOffset>382270</wp:posOffset>
            </wp:positionV>
            <wp:extent cx="596264" cy="596266"/>
            <wp:effectExtent l="0" t="0" r="0" b="0"/>
            <wp:wrapThrough wrapText="bothSides">
              <wp:wrapPolygon edited="0">
                <wp:start x="8981" y="0"/>
                <wp:lineTo x="0" y="9661"/>
                <wp:lineTo x="0" y="11732"/>
                <wp:lineTo x="8290" y="20703"/>
                <wp:lineTo x="12435" y="20703"/>
                <wp:lineTo x="20725" y="11732"/>
                <wp:lineTo x="20725" y="9661"/>
                <wp:lineTo x="11744" y="0"/>
                <wp:lineTo x="8981" y="0"/>
              </wp:wrapPolygon>
            </wp:wrapThrough>
            <wp:docPr id="295" name="Pictur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2" descr="Fl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4" cy="596266"/>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2336" behindDoc="1" locked="0" layoutInCell="1" allowOverlap="1" wp14:anchorId="60BD5AA4" wp14:editId="5B4B3FDC">
            <wp:simplePos x="0" y="0"/>
            <wp:positionH relativeFrom="column">
              <wp:posOffset>1265555</wp:posOffset>
            </wp:positionH>
            <wp:positionV relativeFrom="paragraph">
              <wp:posOffset>361950</wp:posOffset>
            </wp:positionV>
            <wp:extent cx="631696" cy="631698"/>
            <wp:effectExtent l="0" t="0" r="0" b="0"/>
            <wp:wrapThrough wrapText="bothSides">
              <wp:wrapPolygon edited="0">
                <wp:start x="9127" y="0"/>
                <wp:lineTo x="0" y="9779"/>
                <wp:lineTo x="0" y="11734"/>
                <wp:lineTo x="9127" y="20861"/>
                <wp:lineTo x="12386" y="20861"/>
                <wp:lineTo x="20861" y="11734"/>
                <wp:lineTo x="20861" y="9127"/>
                <wp:lineTo x="11734" y="0"/>
                <wp:lineTo x="9127" y="0"/>
              </wp:wrapPolygon>
            </wp:wrapThrough>
            <wp:docPr id="344" name="Picture 4"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4" descr="Skull and Crossbo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696" cy="631698"/>
                    </a:xfrm>
                    <a:prstGeom prst="rect">
                      <a:avLst/>
                    </a:prstGeom>
                    <a:noFill/>
                    <a:extLst/>
                  </pic:spPr>
                </pic:pic>
              </a:graphicData>
            </a:graphic>
            <wp14:sizeRelH relativeFrom="margin">
              <wp14:pctWidth>0</wp14:pctWidth>
            </wp14:sizeRelH>
            <wp14:sizeRelV relativeFrom="margin">
              <wp14:pctHeight>0</wp14:pctHeight>
            </wp14:sizeRelV>
          </wp:anchor>
        </w:drawing>
      </w:r>
      <w:r w:rsidRPr="00181878">
        <w:rPr>
          <w:b/>
          <w:noProof/>
        </w:rPr>
        <w:drawing>
          <wp:anchor distT="0" distB="0" distL="114300" distR="114300" simplePos="0" relativeHeight="251664384" behindDoc="1" locked="0" layoutInCell="1" allowOverlap="1" wp14:anchorId="006EFF78" wp14:editId="3D4B4961">
            <wp:simplePos x="0" y="0"/>
            <wp:positionH relativeFrom="column">
              <wp:posOffset>2042795</wp:posOffset>
            </wp:positionH>
            <wp:positionV relativeFrom="paragraph">
              <wp:posOffset>369570</wp:posOffset>
            </wp:positionV>
            <wp:extent cx="638340" cy="638342"/>
            <wp:effectExtent l="0" t="0" r="0" b="9525"/>
            <wp:wrapThrough wrapText="bothSides">
              <wp:wrapPolygon edited="0">
                <wp:start x="8382" y="0"/>
                <wp:lineTo x="0" y="9672"/>
                <wp:lineTo x="0" y="11606"/>
                <wp:lineTo x="8382" y="21278"/>
                <wp:lineTo x="12251" y="21278"/>
                <wp:lineTo x="20633" y="11606"/>
                <wp:lineTo x="20633" y="9672"/>
                <wp:lineTo x="12251" y="0"/>
                <wp:lineTo x="8382" y="0"/>
              </wp:wrapPolygon>
            </wp:wrapThrough>
            <wp:docPr id="347" name="Picture 7"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7" descr="Health Haz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340" cy="638342"/>
                    </a:xfrm>
                    <a:prstGeom prst="rect">
                      <a:avLst/>
                    </a:prstGeom>
                    <a:noFill/>
                    <a:extLst/>
                  </pic:spPr>
                </pic:pic>
              </a:graphicData>
            </a:graphic>
            <wp14:sizeRelH relativeFrom="margin">
              <wp14:pctWidth>0</wp14:pctWidth>
            </wp14:sizeRelH>
            <wp14:sizeRelV relativeFrom="margin">
              <wp14:pctHeight>0</wp14:pctHeight>
            </wp14:sizeRelV>
          </wp:anchor>
        </w:drawing>
      </w:r>
    </w:p>
    <w:p w:rsidR="009410D0" w:rsidRDefault="009410D0" w:rsidP="009410D0">
      <w:pPr>
        <w:rPr>
          <w:sz w:val="18"/>
        </w:rPr>
      </w:pPr>
    </w:p>
    <w:p w:rsidR="009410D0" w:rsidRDefault="009410D0" w:rsidP="009410D0">
      <w:pPr>
        <w:spacing w:after="0" w:line="240" w:lineRule="auto"/>
        <w:jc w:val="center"/>
        <w:rPr>
          <w:sz w:val="18"/>
        </w:rPr>
      </w:pPr>
    </w:p>
    <w:p w:rsidR="009410D0" w:rsidRDefault="009410D0" w:rsidP="009410D0">
      <w:pPr>
        <w:spacing w:after="0" w:line="240" w:lineRule="auto"/>
        <w:jc w:val="center"/>
        <w:rPr>
          <w:sz w:val="18"/>
        </w:rPr>
      </w:pPr>
    </w:p>
    <w:p w:rsidR="009410D0" w:rsidRPr="005619B5" w:rsidRDefault="009410D0" w:rsidP="009410D0">
      <w:pPr>
        <w:spacing w:after="0" w:line="240" w:lineRule="auto"/>
        <w:jc w:val="center"/>
        <w:rPr>
          <w:sz w:val="18"/>
        </w:rPr>
      </w:pPr>
      <w:r w:rsidRPr="005619B5">
        <w:rPr>
          <w:sz w:val="18"/>
        </w:rPr>
        <w:t>For information about what these pictograms mean, see the chemical</w:t>
      </w:r>
      <w:r>
        <w:rPr>
          <w:sz w:val="18"/>
        </w:rPr>
        <w:t>’</w:t>
      </w:r>
      <w:r w:rsidRPr="005619B5">
        <w:rPr>
          <w:sz w:val="18"/>
        </w:rPr>
        <w:t xml:space="preserve">s SDS, or </w:t>
      </w:r>
      <w:hyperlink r:id="rId17" w:history="1">
        <w:r w:rsidRPr="001957F9">
          <w:rPr>
            <w:rStyle w:val="Hyperlink"/>
            <w:sz w:val="18"/>
          </w:rPr>
          <w:t>https://www.osha.gov/Publications/HazComm_QuickCard_Pictogram.html</w:t>
        </w:r>
      </w:hyperlink>
    </w:p>
    <w:p w:rsidR="009410D0" w:rsidRDefault="009410D0" w:rsidP="007A2549">
      <w:pPr>
        <w:pStyle w:val="NoSpacing"/>
      </w:pPr>
    </w:p>
    <w:p w:rsidR="009410D0" w:rsidRPr="00D1188E" w:rsidRDefault="009410D0" w:rsidP="007A2549">
      <w:pPr>
        <w:pStyle w:val="NoSpacing"/>
      </w:pPr>
    </w:p>
    <w:p w:rsidR="007A2549" w:rsidRPr="00D1188E" w:rsidRDefault="007A2549" w:rsidP="007A2549">
      <w:pPr>
        <w:pStyle w:val="NoSpacing"/>
      </w:pPr>
      <w:r w:rsidRPr="00D1188E">
        <w:t xml:space="preserve">Inventory amount is tracked by container size (i.e. “worst case scenario” quantities of chemical).  </w:t>
      </w:r>
    </w:p>
    <w:p w:rsidR="007A2549" w:rsidRDefault="007A2549" w:rsidP="007A2549">
      <w:pPr>
        <w:pStyle w:val="NoSpacing"/>
      </w:pPr>
    </w:p>
    <w:p w:rsidR="007A2549" w:rsidRDefault="007A2549" w:rsidP="007A2549">
      <w:pPr>
        <w:pStyle w:val="NoSpacing"/>
      </w:pPr>
      <w:r>
        <w:t>Consumer products such as Clorox bleach, glass cleaner, glass washing detergents, etc. are not required to be included in the chemical inventory.  Non-hazardous materials such as cell-culture media, neutral-pH aqueous solutions, and agar are not required to be included in the chemical inventory either.</w:t>
      </w:r>
    </w:p>
    <w:p w:rsidR="007A2549" w:rsidRDefault="007A2549" w:rsidP="007A2549">
      <w:pPr>
        <w:pStyle w:val="NoSpacing"/>
      </w:pPr>
    </w:p>
    <w:p w:rsidR="007A2549" w:rsidRDefault="007A2549" w:rsidP="007A2549">
      <w:pPr>
        <w:pStyle w:val="NoSpacing"/>
      </w:pPr>
      <w:r>
        <w:t>You are welcome to use your inventory to track any of these materials for your lab’s own information!</w:t>
      </w:r>
    </w:p>
    <w:p w:rsidR="00FE6046" w:rsidRDefault="00FE6046" w:rsidP="007A2549">
      <w:pPr>
        <w:pStyle w:val="NoSpacing"/>
      </w:pPr>
    </w:p>
    <w:p w:rsidR="00FE6046" w:rsidRDefault="00FE6046" w:rsidP="007A2549">
      <w:pPr>
        <w:pStyle w:val="NoSpacing"/>
      </w:pPr>
    </w:p>
    <w:p w:rsidR="002A09D9" w:rsidRPr="002A09D9" w:rsidRDefault="002A09D9" w:rsidP="002A09D9">
      <w:pPr>
        <w:spacing w:after="0" w:line="240" w:lineRule="auto"/>
        <w:rPr>
          <w:shd w:val="clear" w:color="auto" w:fill="FCFCFC"/>
        </w:rPr>
      </w:pPr>
    </w:p>
    <w:p w:rsidR="009958F1" w:rsidRPr="00D1188E" w:rsidRDefault="009958F1" w:rsidP="009958F1">
      <w:pPr>
        <w:pStyle w:val="Heading2"/>
        <w:rPr>
          <w:b/>
          <w:sz w:val="20"/>
          <w:szCs w:val="20"/>
        </w:rPr>
      </w:pPr>
      <w:bookmarkStart w:id="2" w:name="_Toc528749909"/>
      <w:r w:rsidRPr="00D1188E">
        <w:rPr>
          <w:b/>
          <w:sz w:val="20"/>
          <w:szCs w:val="20"/>
        </w:rPr>
        <w:t>Must we use the CisPro live system?</w:t>
      </w:r>
      <w:bookmarkEnd w:id="2"/>
    </w:p>
    <w:p w:rsidR="009958F1" w:rsidRDefault="009958F1" w:rsidP="009958F1">
      <w:r w:rsidRPr="00D1188E">
        <w:rPr>
          <w:b/>
        </w:rPr>
        <w:t>Yes.</w:t>
      </w:r>
      <w:r w:rsidRPr="00D1188E">
        <w:t xml:space="preserve">  Campus-wide tracking and reporting on chemical inventory is possible on</w:t>
      </w:r>
      <w:r w:rsidR="005D7446" w:rsidRPr="00D1188E">
        <w:t>ly if there is a unified system</w:t>
      </w:r>
      <w:r w:rsidRPr="00D1188E">
        <w:t>.</w:t>
      </w:r>
    </w:p>
    <w:p w:rsidR="005A6965" w:rsidRPr="005A6965" w:rsidRDefault="005A6965" w:rsidP="005A6965">
      <w:pPr>
        <w:pStyle w:val="Heading2"/>
        <w:rPr>
          <w:b/>
        </w:rPr>
      </w:pPr>
      <w:bookmarkStart w:id="3" w:name="_Toc528749910"/>
      <w:r w:rsidRPr="005A6965">
        <w:rPr>
          <w:b/>
        </w:rPr>
        <w:t>how do i register for a cispro live chemical inventory account?</w:t>
      </w:r>
      <w:bookmarkEnd w:id="3"/>
    </w:p>
    <w:p w:rsidR="0048634F" w:rsidRDefault="0048634F" w:rsidP="0048634F">
      <w:r>
        <w:lastRenderedPageBreak/>
        <w:t xml:space="preserve">The first step </w:t>
      </w:r>
      <w:r w:rsidR="0091013D">
        <w:t>is</w:t>
      </w:r>
      <w:r>
        <w:t xml:space="preserve"> to complete </w:t>
      </w:r>
      <w:r w:rsidR="00FC3AB7">
        <w:t>an</w:t>
      </w:r>
      <w:r>
        <w:t xml:space="preserve"> account request form</w:t>
      </w:r>
      <w:r w:rsidR="00FC3AB7">
        <w:t xml:space="preserve"> (link below).  The request form can be found on the EHRS website.</w:t>
      </w:r>
    </w:p>
    <w:p w:rsidR="0048634F" w:rsidRDefault="00CC2C2A" w:rsidP="0048634F">
      <w:pPr>
        <w:rPr>
          <w:color w:val="1F497D"/>
        </w:rPr>
      </w:pPr>
      <w:hyperlink r:id="rId18" w:history="1">
        <w:r w:rsidR="0048634F">
          <w:rPr>
            <w:rStyle w:val="Hyperlink"/>
          </w:rPr>
          <w:t>http://www.ehrs.upenn.edu/programs/labsafety/cheminv/labinventoryaccount2.html</w:t>
        </w:r>
      </w:hyperlink>
    </w:p>
    <w:p w:rsidR="005A6965" w:rsidRPr="005A6965" w:rsidRDefault="0048634F" w:rsidP="005A6965">
      <w:r>
        <w:t>The</w:t>
      </w:r>
      <w:r w:rsidR="00FC3AB7">
        <w:t xml:space="preserve"> Chemical Inventory Team</w:t>
      </w:r>
      <w:r>
        <w:t xml:space="preserve"> </w:t>
      </w:r>
      <w:r w:rsidR="00CA1274">
        <w:t>will then contact you to</w:t>
      </w:r>
      <w:r>
        <w:t xml:space="preserve"> schedule a</w:t>
      </w:r>
      <w:r w:rsidR="0091013D">
        <w:t xml:space="preserve"> one-on-one </w:t>
      </w:r>
      <w:r w:rsidR="00FC3AB7">
        <w:t xml:space="preserve">hands-on training session with an experienced inventory technician.  </w:t>
      </w:r>
    </w:p>
    <w:p w:rsidR="009958F1" w:rsidRPr="00D1188E" w:rsidRDefault="003D4EB7" w:rsidP="009958F1">
      <w:pPr>
        <w:pStyle w:val="Heading2"/>
        <w:rPr>
          <w:b/>
          <w:sz w:val="20"/>
          <w:szCs w:val="20"/>
        </w:rPr>
      </w:pPr>
      <w:bookmarkStart w:id="4" w:name="_Toc528749911"/>
      <w:r w:rsidRPr="00D1188E">
        <w:rPr>
          <w:b/>
          <w:sz w:val="20"/>
          <w:szCs w:val="20"/>
        </w:rPr>
        <w:t>Can I upload a spreadsheet or inventory information from another system?</w:t>
      </w:r>
      <w:bookmarkEnd w:id="4"/>
    </w:p>
    <w:p w:rsidR="009958F1" w:rsidRPr="00D1188E" w:rsidRDefault="007D0F07" w:rsidP="009958F1">
      <w:r w:rsidRPr="00D1188E">
        <w:rPr>
          <w:b/>
        </w:rPr>
        <w:t>No.</w:t>
      </w:r>
      <w:r w:rsidRPr="00D1188E">
        <w:t xml:space="preserve"> </w:t>
      </w:r>
      <w:r w:rsidR="00030F64" w:rsidRPr="00D1188E">
        <w:t xml:space="preserve">At this time, it is not possible to upload your spreadsheet into </w:t>
      </w:r>
      <w:proofErr w:type="spellStart"/>
      <w:r w:rsidR="00030F64" w:rsidRPr="00D1188E">
        <w:t>CISPro</w:t>
      </w:r>
      <w:proofErr w:type="spellEnd"/>
      <w:r w:rsidR="00030F64" w:rsidRPr="00D1188E">
        <w:t xml:space="preserve">.  All chemical containers must match a material record that is already in the system.  If a chemical in your inventory is </w:t>
      </w:r>
      <w:r w:rsidR="005D7446" w:rsidRPr="00D1188E">
        <w:t>not found in the system</w:t>
      </w:r>
      <w:r w:rsidR="00030F64" w:rsidRPr="00D1188E">
        <w:t>,</w:t>
      </w:r>
      <w:r w:rsidR="008C2D05">
        <w:t xml:space="preserve"> a</w:t>
      </w:r>
      <w:r w:rsidR="008E3206">
        <w:t>n EHRS Chemical Inventory Team member will create the record for you.</w:t>
      </w:r>
    </w:p>
    <w:p w:rsidR="0009627F" w:rsidRPr="00D1188E" w:rsidRDefault="0009627F" w:rsidP="0009627F">
      <w:pPr>
        <w:pStyle w:val="Heading2"/>
        <w:rPr>
          <w:b/>
          <w:sz w:val="20"/>
          <w:szCs w:val="20"/>
        </w:rPr>
      </w:pPr>
      <w:bookmarkStart w:id="5" w:name="_Toc528749912"/>
      <w:r w:rsidRPr="00D1188E">
        <w:rPr>
          <w:b/>
          <w:sz w:val="20"/>
          <w:szCs w:val="20"/>
        </w:rPr>
        <w:t>How much will this cost?</w:t>
      </w:r>
      <w:bookmarkEnd w:id="5"/>
    </w:p>
    <w:p w:rsidR="005D7446" w:rsidRPr="00D1188E" w:rsidRDefault="007D0F07" w:rsidP="007D0F07">
      <w:pPr>
        <w:pStyle w:val="NoSpacing"/>
        <w:rPr>
          <w:rStyle w:val="IntenseEmphasis"/>
          <w:b w:val="0"/>
          <w:bCs w:val="0"/>
          <w:caps w:val="0"/>
          <w:color w:val="auto"/>
          <w:spacing w:val="0"/>
        </w:rPr>
      </w:pPr>
      <w:r w:rsidRPr="00D1188E">
        <w:rPr>
          <w:rStyle w:val="IntenseEmphasis"/>
          <w:b w:val="0"/>
          <w:bCs w:val="0"/>
          <w:caps w:val="0"/>
          <w:color w:val="auto"/>
          <w:spacing w:val="0"/>
        </w:rPr>
        <w:t xml:space="preserve">The </w:t>
      </w:r>
      <w:proofErr w:type="spellStart"/>
      <w:r w:rsidRPr="00D1188E">
        <w:rPr>
          <w:rStyle w:val="IntenseEmphasis"/>
          <w:b w:val="0"/>
          <w:bCs w:val="0"/>
          <w:caps w:val="0"/>
          <w:color w:val="auto"/>
          <w:spacing w:val="0"/>
        </w:rPr>
        <w:t>CISPro</w:t>
      </w:r>
      <w:proofErr w:type="spellEnd"/>
      <w:r w:rsidRPr="00D1188E">
        <w:rPr>
          <w:rStyle w:val="IntenseEmphasis"/>
          <w:b w:val="0"/>
          <w:bCs w:val="0"/>
          <w:caps w:val="0"/>
          <w:color w:val="auto"/>
          <w:spacing w:val="0"/>
        </w:rPr>
        <w:t xml:space="preserve"> Live system is available to all University of Pennsylvania research labs </w:t>
      </w:r>
      <w:r w:rsidRPr="00D1188E">
        <w:rPr>
          <w:rStyle w:val="IntenseEmphasis"/>
          <w:bCs w:val="0"/>
          <w:caps w:val="0"/>
          <w:color w:val="auto"/>
          <w:spacing w:val="0"/>
        </w:rPr>
        <w:t>free of charge</w:t>
      </w:r>
      <w:r w:rsidRPr="00D1188E">
        <w:rPr>
          <w:rStyle w:val="IntenseEmphasis"/>
          <w:b w:val="0"/>
          <w:bCs w:val="0"/>
          <w:caps w:val="0"/>
          <w:color w:val="auto"/>
          <w:spacing w:val="0"/>
        </w:rPr>
        <w:t>.</w:t>
      </w:r>
    </w:p>
    <w:p w:rsidR="007D0F07" w:rsidRPr="00D1188E" w:rsidRDefault="007D0F07" w:rsidP="007D0F07">
      <w:pPr>
        <w:pStyle w:val="NoSpacing"/>
        <w:rPr>
          <w:rStyle w:val="IntenseEmphasis"/>
        </w:rPr>
      </w:pPr>
    </w:p>
    <w:p w:rsidR="008E3206" w:rsidRDefault="005D7446" w:rsidP="0009627F">
      <w:r w:rsidRPr="00D1188E">
        <w:t xml:space="preserve">The </w:t>
      </w:r>
      <w:r w:rsidR="0009627F" w:rsidRPr="00D1188E">
        <w:t xml:space="preserve">only recommended equipment purchase is an </w:t>
      </w:r>
      <w:r w:rsidR="0009627F" w:rsidRPr="00D1188E">
        <w:rPr>
          <w:b/>
        </w:rPr>
        <w:t>inexpensive barcode wedge scanner</w:t>
      </w:r>
      <w:r w:rsidR="008E3206">
        <w:t>.</w:t>
      </w:r>
      <w:r w:rsidR="0009627F" w:rsidRPr="00D1188E">
        <w:t xml:space="preserve"> </w:t>
      </w:r>
      <w:r w:rsidR="008E3206">
        <w:t>EHRS has pre-purchased barcode scanners that</w:t>
      </w:r>
      <w:r w:rsidR="008C2D05">
        <w:t xml:space="preserve"> are available for purchase ($36</w:t>
      </w:r>
      <w:r w:rsidR="008E3206">
        <w:t xml:space="preserve"> at the time of publishing).  Any keyboard/wedge scanner will work with the system, special features are not required. </w:t>
      </w:r>
    </w:p>
    <w:p w:rsidR="005D7446" w:rsidRPr="00D1188E" w:rsidRDefault="0009627F" w:rsidP="0009627F">
      <w:r w:rsidRPr="00D1188E">
        <w:t xml:space="preserve">If you do not wish to purchase a barcode scanner, </w:t>
      </w:r>
      <w:r w:rsidR="005D7446" w:rsidRPr="00D1188E">
        <w:t>barcode</w:t>
      </w:r>
      <w:r w:rsidRPr="00D1188E">
        <w:t xml:space="preserve"> numbers (6 to 10 digits) are printed on the barcode label and can be </w:t>
      </w:r>
      <w:r w:rsidR="00C0719D" w:rsidRPr="00D1188E">
        <w:t>entered</w:t>
      </w:r>
      <w:r w:rsidRPr="00D1188E">
        <w:t xml:space="preserve"> using your </w:t>
      </w:r>
      <w:r w:rsidR="00C0719D" w:rsidRPr="00D1188E">
        <w:t xml:space="preserve">computer </w:t>
      </w:r>
      <w:r w:rsidRPr="00D1188E">
        <w:t>keyboard.</w:t>
      </w:r>
      <w:r w:rsidR="005D7446" w:rsidRPr="00D1188E">
        <w:t xml:space="preserve">  </w:t>
      </w:r>
      <w:r w:rsidR="00CA1274">
        <w:t>You can always decide to purchase a scanner later, if desired.</w:t>
      </w:r>
    </w:p>
    <w:p w:rsidR="00006F85" w:rsidRPr="007A2549" w:rsidRDefault="005D7446" w:rsidP="007A2549">
      <w:pPr>
        <w:rPr>
          <w:b/>
        </w:rPr>
      </w:pPr>
      <w:r w:rsidRPr="00D1188E">
        <w:t xml:space="preserve">Pre-printed barcode labels are provided by EHRS and are also </w:t>
      </w:r>
      <w:r w:rsidRPr="00D1188E">
        <w:rPr>
          <w:b/>
        </w:rPr>
        <w:t>free of charge.</w:t>
      </w:r>
    </w:p>
    <w:p w:rsidR="005D7446" w:rsidRPr="00D1188E" w:rsidRDefault="005D7446" w:rsidP="005D7446">
      <w:pPr>
        <w:pStyle w:val="Heading2"/>
        <w:rPr>
          <w:b/>
          <w:sz w:val="20"/>
          <w:szCs w:val="20"/>
        </w:rPr>
      </w:pPr>
      <w:bookmarkStart w:id="6" w:name="_Toc528749913"/>
      <w:r w:rsidRPr="00D1188E">
        <w:rPr>
          <w:b/>
          <w:sz w:val="20"/>
          <w:szCs w:val="20"/>
        </w:rPr>
        <w:lastRenderedPageBreak/>
        <w:t>Must I use barcodes?</w:t>
      </w:r>
      <w:bookmarkEnd w:id="6"/>
    </w:p>
    <w:p w:rsidR="005D7446" w:rsidRPr="00D1188E" w:rsidRDefault="007D0F07" w:rsidP="005D7446">
      <w:r w:rsidRPr="00D1188E">
        <w:rPr>
          <w:b/>
        </w:rPr>
        <w:t>Yes.</w:t>
      </w:r>
      <w:r w:rsidRPr="00D1188E">
        <w:t xml:space="preserve"> </w:t>
      </w:r>
      <w:r w:rsidR="005D7446" w:rsidRPr="00D1188E">
        <w:t xml:space="preserve">The </w:t>
      </w:r>
      <w:proofErr w:type="spellStart"/>
      <w:r w:rsidR="005D7446" w:rsidRPr="00D1188E">
        <w:t>CISPro</w:t>
      </w:r>
      <w:proofErr w:type="spellEnd"/>
      <w:r w:rsidR="005D7446" w:rsidRPr="00D1188E">
        <w:t xml:space="preserve"> Live system recognizes each container</w:t>
      </w:r>
      <w:r w:rsidRPr="00D1188E">
        <w:t>—and i</w:t>
      </w:r>
      <w:r w:rsidR="005D7446" w:rsidRPr="00D1188E">
        <w:t>ts associated material, package, and size information</w:t>
      </w:r>
      <w:r w:rsidRPr="00D1188E">
        <w:t>—as</w:t>
      </w:r>
      <w:r w:rsidR="005D7446" w:rsidRPr="00D1188E">
        <w:t xml:space="preserve"> a unique number code taken from the pre-printed label you assign to it.  You may type this number instead of scanning the barcode label, but </w:t>
      </w:r>
      <w:r w:rsidRPr="00D1188E">
        <w:t>the number is how the container is identified and tracked.</w:t>
      </w:r>
    </w:p>
    <w:p w:rsidR="009410D0" w:rsidRDefault="007D0F07" w:rsidP="005D7446">
      <w:r w:rsidRPr="00D1188E">
        <w:t>If you are concerned about how the barcode labels may work with your containers (e.g. reagents that are stored in the refrigerator or are too small to accommodate the sticker) we can offer you some solutions.  There is no requirement that the sticker be affixed to the</w:t>
      </w:r>
      <w:r w:rsidR="00C0719D" w:rsidRPr="00D1188E">
        <w:t xml:space="preserve"> container, only that container</w:t>
      </w:r>
      <w:r w:rsidRPr="00D1188E">
        <w:t xml:space="preserve"> </w:t>
      </w:r>
      <w:r w:rsidR="00C0719D" w:rsidRPr="00D1188E">
        <w:t xml:space="preserve">identity, </w:t>
      </w:r>
      <w:r w:rsidRPr="00D1188E">
        <w:t>location, owner, and disposal are accurately tracked.  Ask EHRS if you have a situation that may require a creative soluti</w:t>
      </w:r>
      <w:r w:rsidR="00CA1274">
        <w:t>on to the use of barcode labels</w:t>
      </w:r>
    </w:p>
    <w:p w:rsidR="00CA1274" w:rsidRDefault="00CA1274" w:rsidP="005D7446"/>
    <w:p w:rsidR="00CA1274" w:rsidRPr="00D1188E" w:rsidRDefault="00CA1274" w:rsidP="005D7446"/>
    <w:p w:rsidR="007D0F07" w:rsidRPr="00D1188E" w:rsidRDefault="003D4EB7" w:rsidP="007D0F07">
      <w:pPr>
        <w:pStyle w:val="Heading2"/>
        <w:rPr>
          <w:b/>
          <w:sz w:val="20"/>
          <w:szCs w:val="20"/>
        </w:rPr>
      </w:pPr>
      <w:bookmarkStart w:id="7" w:name="_Toc528749914"/>
      <w:r w:rsidRPr="00D1188E">
        <w:rPr>
          <w:b/>
          <w:sz w:val="20"/>
          <w:szCs w:val="20"/>
        </w:rPr>
        <w:t>Am I required to share my inventory information with other lab groups?</w:t>
      </w:r>
      <w:bookmarkEnd w:id="7"/>
    </w:p>
    <w:p w:rsidR="007D0F07" w:rsidRPr="00CA1274" w:rsidRDefault="007D0F07" w:rsidP="00CA1274">
      <w:r w:rsidRPr="00D1188E">
        <w:t xml:space="preserve">As a default, </w:t>
      </w:r>
      <w:r w:rsidR="008E3206">
        <w:t>container</w:t>
      </w:r>
      <w:r w:rsidRPr="00D1188E">
        <w:t xml:space="preserve"> information is kept hidden from other lab groups.  You will only be able to view containers in your own inventory or in the inventory of labs for which you’ve been given permission (e.g. a shared lab facility).  </w:t>
      </w:r>
      <w:r w:rsidR="008E3206">
        <w:t>It is</w:t>
      </w:r>
      <w:r w:rsidR="00CA1274">
        <w:t>,</w:t>
      </w:r>
      <w:r w:rsidR="008E3206">
        <w:t xml:space="preserve"> however</w:t>
      </w:r>
      <w:r w:rsidR="00CA1274">
        <w:t>,</w:t>
      </w:r>
      <w:r w:rsidR="008E3206">
        <w:t xml:space="preserve"> po</w:t>
      </w:r>
      <w:bookmarkStart w:id="8" w:name="_GoBack"/>
      <w:bookmarkEnd w:id="8"/>
      <w:r w:rsidR="008E3206">
        <w:t xml:space="preserve">ssible to see the </w:t>
      </w:r>
      <w:r w:rsidR="008E3206" w:rsidRPr="00CA1274">
        <w:rPr>
          <w:i/>
        </w:rPr>
        <w:t>name of the lab</w:t>
      </w:r>
      <w:r w:rsidR="008E3206">
        <w:t xml:space="preserve"> that has a </w:t>
      </w:r>
      <w:r w:rsidR="00CA1274">
        <w:t>certain chemical.</w:t>
      </w:r>
    </w:p>
    <w:sectPr w:rsidR="007D0F07" w:rsidRPr="00CA127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EF" w:rsidRDefault="00785BEF" w:rsidP="00785BEF">
      <w:pPr>
        <w:spacing w:after="0" w:line="240" w:lineRule="auto"/>
      </w:pPr>
      <w:r>
        <w:separator/>
      </w:r>
    </w:p>
  </w:endnote>
  <w:endnote w:type="continuationSeparator" w:id="0">
    <w:p w:rsidR="00785BEF" w:rsidRDefault="00785BEF" w:rsidP="007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716569"/>
      <w:docPartObj>
        <w:docPartGallery w:val="Page Numbers (Bottom of Page)"/>
        <w:docPartUnique/>
      </w:docPartObj>
    </w:sdtPr>
    <w:sdtEndPr>
      <w:rPr>
        <w:color w:val="808080" w:themeColor="background1" w:themeShade="80"/>
        <w:spacing w:val="60"/>
      </w:rPr>
    </w:sdtEndPr>
    <w:sdtContent>
      <w:p w:rsidR="00D1188E" w:rsidRPr="00D1188E" w:rsidRDefault="00D1188E" w:rsidP="00D1188E">
        <w:pPr>
          <w:pStyle w:val="Footer"/>
          <w:rPr>
            <w:rStyle w:val="Strong"/>
            <w:sz w:val="14"/>
          </w:rPr>
        </w:pPr>
        <w:r>
          <w:rPr>
            <w:rStyle w:val="Strong"/>
            <w:sz w:val="14"/>
          </w:rPr>
          <w:t xml:space="preserve">Rev. </w:t>
        </w:r>
        <w:r w:rsidR="00CC2C2A">
          <w:rPr>
            <w:rStyle w:val="Strong"/>
            <w:sz w:val="14"/>
          </w:rPr>
          <w:t>12</w:t>
        </w:r>
        <w:r w:rsidR="00FC3AB7">
          <w:rPr>
            <w:rStyle w:val="Strong"/>
            <w:sz w:val="14"/>
          </w:rPr>
          <w:t>.2018</w:t>
        </w:r>
      </w:p>
      <w:p w:rsidR="00AA7159" w:rsidRDefault="00AA7159" w:rsidP="00D118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2C2A">
          <w:rPr>
            <w:noProof/>
          </w:rPr>
          <w:t>1</w:t>
        </w:r>
        <w:r>
          <w:rPr>
            <w:noProof/>
          </w:rPr>
          <w:fldChar w:fldCharType="end"/>
        </w:r>
        <w:r>
          <w:t xml:space="preserve"> | </w:t>
        </w:r>
        <w:r>
          <w:rPr>
            <w:color w:val="808080" w:themeColor="background1" w:themeShade="80"/>
            <w:spacing w:val="60"/>
          </w:rPr>
          <w:t>Page</w:t>
        </w:r>
      </w:p>
    </w:sdtContent>
  </w:sdt>
  <w:p w:rsidR="00AA7159" w:rsidRPr="00D1188E" w:rsidRDefault="008C2D05" w:rsidP="00FE6046">
    <w:pPr>
      <w:pStyle w:val="Footer"/>
      <w:tabs>
        <w:tab w:val="clear" w:pos="9360"/>
        <w:tab w:val="left" w:pos="3576"/>
        <w:tab w:val="left" w:pos="7332"/>
      </w:tabs>
      <w:rPr>
        <w:rStyle w:val="Strong"/>
        <w:sz w:val="18"/>
      </w:rPr>
    </w:pPr>
    <w:r>
      <w:rPr>
        <w:rStyle w:val="Strong"/>
        <w:sz w:val="18"/>
      </w:rPr>
      <w:tab/>
    </w:r>
    <w:r>
      <w:rPr>
        <w:rStyle w:val="Strong"/>
        <w:sz w:val="18"/>
      </w:rPr>
      <w:tab/>
    </w:r>
    <w:r w:rsidR="00D1188E" w:rsidRPr="00D1188E">
      <w:rPr>
        <w:rStyle w:val="Strong"/>
        <w:sz w:val="18"/>
      </w:rPr>
      <w:t>University of Pennsylvania</w:t>
    </w:r>
    <w:r w:rsidR="00FE6046">
      <w:rPr>
        <w:rStyle w:val="Strong"/>
        <w:sz w:val="18"/>
      </w:rPr>
      <w:tab/>
    </w:r>
  </w:p>
  <w:p w:rsidR="00D1188E" w:rsidRPr="00D1188E" w:rsidRDefault="00D1188E" w:rsidP="00D1188E">
    <w:pPr>
      <w:pStyle w:val="Footer"/>
      <w:jc w:val="center"/>
      <w:rPr>
        <w:rStyle w:val="Strong"/>
        <w:sz w:val="18"/>
      </w:rPr>
    </w:pPr>
    <w:r w:rsidRPr="00D1188E">
      <w:rPr>
        <w:rStyle w:val="Strong"/>
        <w:sz w:val="18"/>
      </w:rPr>
      <w:t>Office of Environmental Health and Radiation Safety</w:t>
    </w:r>
  </w:p>
  <w:p w:rsidR="00D1188E" w:rsidRPr="00D1188E" w:rsidRDefault="00D1188E" w:rsidP="00D1188E">
    <w:pPr>
      <w:pStyle w:val="Footer"/>
      <w:jc w:val="center"/>
      <w:rPr>
        <w:rStyle w:val="Strong"/>
        <w:sz w:val="18"/>
      </w:rPr>
    </w:pPr>
    <w:r w:rsidRPr="00D1188E">
      <w:rPr>
        <w:rStyle w:val="Strong"/>
        <w:sz w:val="18"/>
      </w:rPr>
      <w:t>215.898.4453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EF" w:rsidRDefault="00785BEF" w:rsidP="00785BEF">
      <w:pPr>
        <w:spacing w:after="0" w:line="240" w:lineRule="auto"/>
      </w:pPr>
      <w:r>
        <w:separator/>
      </w:r>
    </w:p>
  </w:footnote>
  <w:footnote w:type="continuationSeparator" w:id="0">
    <w:p w:rsidR="00785BEF" w:rsidRDefault="00785BEF" w:rsidP="0078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EF" w:rsidRDefault="00785BEF" w:rsidP="00785BEF">
    <w:pPr>
      <w:pStyle w:val="Subtitle"/>
      <w:spacing w:after="0"/>
    </w:pPr>
    <w:r>
      <w:t xml:space="preserve">CISPro Live inventory </w:t>
    </w:r>
    <w:r w:rsidR="00FE6046">
      <w:t>– New Users</w:t>
    </w:r>
  </w:p>
  <w:p w:rsidR="00000000" w:rsidRPr="00CA1274" w:rsidRDefault="00CA1274" w:rsidP="00CA1274">
    <w:pPr>
      <w:pStyle w:val="Title"/>
      <w:spacing w:before="0"/>
      <w:rPr>
        <w:sz w:val="48"/>
      </w:rPr>
    </w:pPr>
    <w:r>
      <w:rPr>
        <w:sz w:val="48"/>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D3D8C"/>
    <w:multiLevelType w:val="hybridMultilevel"/>
    <w:tmpl w:val="A7B8D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463D1"/>
    <w:multiLevelType w:val="hybridMultilevel"/>
    <w:tmpl w:val="DC16B2F6"/>
    <w:lvl w:ilvl="0" w:tplc="F3303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EF"/>
    <w:rsid w:val="00006F85"/>
    <w:rsid w:val="000227EF"/>
    <w:rsid w:val="00030F64"/>
    <w:rsid w:val="0009627F"/>
    <w:rsid w:val="00151783"/>
    <w:rsid w:val="00151958"/>
    <w:rsid w:val="001B3626"/>
    <w:rsid w:val="002741BC"/>
    <w:rsid w:val="0027479F"/>
    <w:rsid w:val="002A09D9"/>
    <w:rsid w:val="00355DF3"/>
    <w:rsid w:val="00362075"/>
    <w:rsid w:val="0037703B"/>
    <w:rsid w:val="003D4EB7"/>
    <w:rsid w:val="0048634F"/>
    <w:rsid w:val="005A6965"/>
    <w:rsid w:val="005D7446"/>
    <w:rsid w:val="00723A94"/>
    <w:rsid w:val="00785BEF"/>
    <w:rsid w:val="007A2549"/>
    <w:rsid w:val="007D0F07"/>
    <w:rsid w:val="00867201"/>
    <w:rsid w:val="008C2D05"/>
    <w:rsid w:val="008E3206"/>
    <w:rsid w:val="0091013D"/>
    <w:rsid w:val="009137C5"/>
    <w:rsid w:val="009410D0"/>
    <w:rsid w:val="00986659"/>
    <w:rsid w:val="009958F1"/>
    <w:rsid w:val="00A71C37"/>
    <w:rsid w:val="00A94C52"/>
    <w:rsid w:val="00AA7159"/>
    <w:rsid w:val="00C0719D"/>
    <w:rsid w:val="00CA1274"/>
    <w:rsid w:val="00CC2C2A"/>
    <w:rsid w:val="00D1188E"/>
    <w:rsid w:val="00D35320"/>
    <w:rsid w:val="00DF1F21"/>
    <w:rsid w:val="00E24172"/>
    <w:rsid w:val="00E30E14"/>
    <w:rsid w:val="00F11D4D"/>
    <w:rsid w:val="00F543C4"/>
    <w:rsid w:val="00FC3AB7"/>
    <w:rsid w:val="00FE13A8"/>
    <w:rsid w:val="00F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C8DB482-3AC3-4378-887D-341D5D0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BEF"/>
    <w:rPr>
      <w:sz w:val="20"/>
      <w:szCs w:val="20"/>
    </w:rPr>
  </w:style>
  <w:style w:type="paragraph" w:styleId="Heading1">
    <w:name w:val="heading 1"/>
    <w:basedOn w:val="Normal"/>
    <w:next w:val="Normal"/>
    <w:link w:val="Heading1Char"/>
    <w:uiPriority w:val="9"/>
    <w:qFormat/>
    <w:rsid w:val="00785B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85BE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85BE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85BE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85BE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85BE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85BE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85B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5B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E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85BEF"/>
    <w:rPr>
      <w:caps/>
      <w:spacing w:val="15"/>
      <w:shd w:val="clear" w:color="auto" w:fill="DBE5F1" w:themeFill="accent1" w:themeFillTint="33"/>
    </w:rPr>
  </w:style>
  <w:style w:type="character" w:customStyle="1" w:styleId="Heading3Char">
    <w:name w:val="Heading 3 Char"/>
    <w:basedOn w:val="DefaultParagraphFont"/>
    <w:link w:val="Heading3"/>
    <w:uiPriority w:val="9"/>
    <w:rsid w:val="00785BEF"/>
    <w:rPr>
      <w:caps/>
      <w:color w:val="243F60" w:themeColor="accent1" w:themeShade="7F"/>
      <w:spacing w:val="15"/>
    </w:rPr>
  </w:style>
  <w:style w:type="character" w:customStyle="1" w:styleId="Heading4Char">
    <w:name w:val="Heading 4 Char"/>
    <w:basedOn w:val="DefaultParagraphFont"/>
    <w:link w:val="Heading4"/>
    <w:uiPriority w:val="9"/>
    <w:semiHidden/>
    <w:rsid w:val="00785BEF"/>
    <w:rPr>
      <w:caps/>
      <w:color w:val="365F91" w:themeColor="accent1" w:themeShade="BF"/>
      <w:spacing w:val="10"/>
    </w:rPr>
  </w:style>
  <w:style w:type="character" w:customStyle="1" w:styleId="Heading5Char">
    <w:name w:val="Heading 5 Char"/>
    <w:basedOn w:val="DefaultParagraphFont"/>
    <w:link w:val="Heading5"/>
    <w:uiPriority w:val="9"/>
    <w:semiHidden/>
    <w:rsid w:val="00785BEF"/>
    <w:rPr>
      <w:caps/>
      <w:color w:val="365F91" w:themeColor="accent1" w:themeShade="BF"/>
      <w:spacing w:val="10"/>
    </w:rPr>
  </w:style>
  <w:style w:type="character" w:customStyle="1" w:styleId="Heading6Char">
    <w:name w:val="Heading 6 Char"/>
    <w:basedOn w:val="DefaultParagraphFont"/>
    <w:link w:val="Heading6"/>
    <w:uiPriority w:val="9"/>
    <w:semiHidden/>
    <w:rsid w:val="00785BEF"/>
    <w:rPr>
      <w:caps/>
      <w:color w:val="365F91" w:themeColor="accent1" w:themeShade="BF"/>
      <w:spacing w:val="10"/>
    </w:rPr>
  </w:style>
  <w:style w:type="character" w:customStyle="1" w:styleId="Heading7Char">
    <w:name w:val="Heading 7 Char"/>
    <w:basedOn w:val="DefaultParagraphFont"/>
    <w:link w:val="Heading7"/>
    <w:uiPriority w:val="9"/>
    <w:semiHidden/>
    <w:rsid w:val="00785BEF"/>
    <w:rPr>
      <w:caps/>
      <w:color w:val="365F91" w:themeColor="accent1" w:themeShade="BF"/>
      <w:spacing w:val="10"/>
    </w:rPr>
  </w:style>
  <w:style w:type="character" w:customStyle="1" w:styleId="Heading8Char">
    <w:name w:val="Heading 8 Char"/>
    <w:basedOn w:val="DefaultParagraphFont"/>
    <w:link w:val="Heading8"/>
    <w:uiPriority w:val="9"/>
    <w:semiHidden/>
    <w:rsid w:val="00785BEF"/>
    <w:rPr>
      <w:caps/>
      <w:spacing w:val="10"/>
      <w:sz w:val="18"/>
      <w:szCs w:val="18"/>
    </w:rPr>
  </w:style>
  <w:style w:type="character" w:customStyle="1" w:styleId="Heading9Char">
    <w:name w:val="Heading 9 Char"/>
    <w:basedOn w:val="DefaultParagraphFont"/>
    <w:link w:val="Heading9"/>
    <w:uiPriority w:val="9"/>
    <w:semiHidden/>
    <w:rsid w:val="00785BEF"/>
    <w:rPr>
      <w:i/>
      <w:caps/>
      <w:spacing w:val="10"/>
      <w:sz w:val="18"/>
      <w:szCs w:val="18"/>
    </w:rPr>
  </w:style>
  <w:style w:type="paragraph" w:styleId="Caption">
    <w:name w:val="caption"/>
    <w:basedOn w:val="Normal"/>
    <w:next w:val="Normal"/>
    <w:uiPriority w:val="35"/>
    <w:semiHidden/>
    <w:unhideWhenUsed/>
    <w:qFormat/>
    <w:rsid w:val="00785BEF"/>
    <w:rPr>
      <w:b/>
      <w:bCs/>
      <w:color w:val="365F91" w:themeColor="accent1" w:themeShade="BF"/>
      <w:sz w:val="16"/>
      <w:szCs w:val="16"/>
    </w:rPr>
  </w:style>
  <w:style w:type="paragraph" w:styleId="Title">
    <w:name w:val="Title"/>
    <w:basedOn w:val="Normal"/>
    <w:next w:val="Normal"/>
    <w:link w:val="TitleChar"/>
    <w:uiPriority w:val="10"/>
    <w:qFormat/>
    <w:rsid w:val="00785BE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85BEF"/>
    <w:rPr>
      <w:caps/>
      <w:color w:val="4F81BD" w:themeColor="accent1"/>
      <w:spacing w:val="10"/>
      <w:kern w:val="28"/>
      <w:sz w:val="52"/>
      <w:szCs w:val="52"/>
    </w:rPr>
  </w:style>
  <w:style w:type="paragraph" w:styleId="Subtitle">
    <w:name w:val="Subtitle"/>
    <w:basedOn w:val="Normal"/>
    <w:next w:val="Normal"/>
    <w:link w:val="SubtitleChar"/>
    <w:uiPriority w:val="11"/>
    <w:qFormat/>
    <w:rsid w:val="00785B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85BEF"/>
    <w:rPr>
      <w:caps/>
      <w:color w:val="595959" w:themeColor="text1" w:themeTint="A6"/>
      <w:spacing w:val="10"/>
      <w:sz w:val="24"/>
      <w:szCs w:val="24"/>
    </w:rPr>
  </w:style>
  <w:style w:type="character" w:styleId="Strong">
    <w:name w:val="Strong"/>
    <w:uiPriority w:val="22"/>
    <w:qFormat/>
    <w:rsid w:val="00785BEF"/>
    <w:rPr>
      <w:b/>
      <w:bCs/>
    </w:rPr>
  </w:style>
  <w:style w:type="character" w:styleId="Emphasis">
    <w:name w:val="Emphasis"/>
    <w:uiPriority w:val="20"/>
    <w:qFormat/>
    <w:rsid w:val="00785BEF"/>
    <w:rPr>
      <w:caps/>
      <w:color w:val="243F60" w:themeColor="accent1" w:themeShade="7F"/>
      <w:spacing w:val="5"/>
    </w:rPr>
  </w:style>
  <w:style w:type="paragraph" w:styleId="NoSpacing">
    <w:name w:val="No Spacing"/>
    <w:basedOn w:val="Normal"/>
    <w:link w:val="NoSpacingChar"/>
    <w:uiPriority w:val="1"/>
    <w:qFormat/>
    <w:rsid w:val="00785BEF"/>
    <w:pPr>
      <w:spacing w:after="0" w:line="240" w:lineRule="auto"/>
    </w:pPr>
  </w:style>
  <w:style w:type="character" w:customStyle="1" w:styleId="NoSpacingChar">
    <w:name w:val="No Spacing Char"/>
    <w:basedOn w:val="DefaultParagraphFont"/>
    <w:link w:val="NoSpacing"/>
    <w:uiPriority w:val="1"/>
    <w:rsid w:val="00785BEF"/>
    <w:rPr>
      <w:sz w:val="20"/>
      <w:szCs w:val="20"/>
    </w:rPr>
  </w:style>
  <w:style w:type="paragraph" w:styleId="ListParagraph">
    <w:name w:val="List Paragraph"/>
    <w:basedOn w:val="Normal"/>
    <w:uiPriority w:val="34"/>
    <w:qFormat/>
    <w:rsid w:val="00785BEF"/>
    <w:pPr>
      <w:ind w:left="720"/>
      <w:contextualSpacing/>
    </w:pPr>
  </w:style>
  <w:style w:type="paragraph" w:styleId="Quote">
    <w:name w:val="Quote"/>
    <w:basedOn w:val="Normal"/>
    <w:next w:val="Normal"/>
    <w:link w:val="QuoteChar"/>
    <w:uiPriority w:val="29"/>
    <w:qFormat/>
    <w:rsid w:val="00785BEF"/>
    <w:rPr>
      <w:i/>
      <w:iCs/>
    </w:rPr>
  </w:style>
  <w:style w:type="character" w:customStyle="1" w:styleId="QuoteChar">
    <w:name w:val="Quote Char"/>
    <w:basedOn w:val="DefaultParagraphFont"/>
    <w:link w:val="Quote"/>
    <w:uiPriority w:val="29"/>
    <w:rsid w:val="00785BEF"/>
    <w:rPr>
      <w:i/>
      <w:iCs/>
      <w:sz w:val="20"/>
      <w:szCs w:val="20"/>
    </w:rPr>
  </w:style>
  <w:style w:type="paragraph" w:styleId="IntenseQuote">
    <w:name w:val="Intense Quote"/>
    <w:basedOn w:val="Normal"/>
    <w:next w:val="Normal"/>
    <w:link w:val="IntenseQuoteChar"/>
    <w:uiPriority w:val="30"/>
    <w:qFormat/>
    <w:rsid w:val="00785BE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85BEF"/>
    <w:rPr>
      <w:i/>
      <w:iCs/>
      <w:color w:val="4F81BD" w:themeColor="accent1"/>
      <w:sz w:val="20"/>
      <w:szCs w:val="20"/>
    </w:rPr>
  </w:style>
  <w:style w:type="character" w:styleId="SubtleEmphasis">
    <w:name w:val="Subtle Emphasis"/>
    <w:uiPriority w:val="19"/>
    <w:qFormat/>
    <w:rsid w:val="00785BEF"/>
    <w:rPr>
      <w:i/>
      <w:iCs/>
      <w:color w:val="243F60" w:themeColor="accent1" w:themeShade="7F"/>
    </w:rPr>
  </w:style>
  <w:style w:type="character" w:styleId="IntenseEmphasis">
    <w:name w:val="Intense Emphasis"/>
    <w:uiPriority w:val="21"/>
    <w:qFormat/>
    <w:rsid w:val="00785BEF"/>
    <w:rPr>
      <w:b/>
      <w:bCs/>
      <w:caps/>
      <w:color w:val="243F60" w:themeColor="accent1" w:themeShade="7F"/>
      <w:spacing w:val="10"/>
    </w:rPr>
  </w:style>
  <w:style w:type="character" w:styleId="SubtleReference">
    <w:name w:val="Subtle Reference"/>
    <w:uiPriority w:val="31"/>
    <w:qFormat/>
    <w:rsid w:val="00785BEF"/>
    <w:rPr>
      <w:b/>
      <w:bCs/>
      <w:color w:val="4F81BD" w:themeColor="accent1"/>
    </w:rPr>
  </w:style>
  <w:style w:type="character" w:styleId="IntenseReference">
    <w:name w:val="Intense Reference"/>
    <w:uiPriority w:val="32"/>
    <w:qFormat/>
    <w:rsid w:val="00785BEF"/>
    <w:rPr>
      <w:b/>
      <w:bCs/>
      <w:i/>
      <w:iCs/>
      <w:caps/>
      <w:color w:val="4F81BD" w:themeColor="accent1"/>
    </w:rPr>
  </w:style>
  <w:style w:type="character" w:styleId="BookTitle">
    <w:name w:val="Book Title"/>
    <w:uiPriority w:val="33"/>
    <w:qFormat/>
    <w:rsid w:val="00785BEF"/>
    <w:rPr>
      <w:b/>
      <w:bCs/>
      <w:i/>
      <w:iCs/>
      <w:spacing w:val="9"/>
    </w:rPr>
  </w:style>
  <w:style w:type="paragraph" w:styleId="TOCHeading">
    <w:name w:val="TOC Heading"/>
    <w:basedOn w:val="Heading1"/>
    <w:next w:val="Normal"/>
    <w:uiPriority w:val="39"/>
    <w:unhideWhenUsed/>
    <w:qFormat/>
    <w:rsid w:val="00785BEF"/>
    <w:pPr>
      <w:outlineLvl w:val="9"/>
    </w:pPr>
    <w:rPr>
      <w:lang w:bidi="en-US"/>
    </w:rPr>
  </w:style>
  <w:style w:type="paragraph" w:styleId="Header">
    <w:name w:val="header"/>
    <w:basedOn w:val="Normal"/>
    <w:link w:val="HeaderChar"/>
    <w:uiPriority w:val="99"/>
    <w:unhideWhenUsed/>
    <w:rsid w:val="0078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BEF"/>
    <w:rPr>
      <w:sz w:val="20"/>
      <w:szCs w:val="20"/>
    </w:rPr>
  </w:style>
  <w:style w:type="paragraph" w:styleId="Footer">
    <w:name w:val="footer"/>
    <w:basedOn w:val="Normal"/>
    <w:link w:val="FooterChar"/>
    <w:uiPriority w:val="99"/>
    <w:unhideWhenUsed/>
    <w:rsid w:val="0078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EF"/>
    <w:rPr>
      <w:sz w:val="20"/>
      <w:szCs w:val="20"/>
    </w:rPr>
  </w:style>
  <w:style w:type="paragraph" w:styleId="TOC1">
    <w:name w:val="toc 1"/>
    <w:basedOn w:val="Normal"/>
    <w:next w:val="Normal"/>
    <w:autoRedefine/>
    <w:uiPriority w:val="39"/>
    <w:unhideWhenUsed/>
    <w:rsid w:val="00785BEF"/>
    <w:pPr>
      <w:spacing w:after="100"/>
    </w:pPr>
  </w:style>
  <w:style w:type="character" w:styleId="Hyperlink">
    <w:name w:val="Hyperlink"/>
    <w:basedOn w:val="DefaultParagraphFont"/>
    <w:uiPriority w:val="99"/>
    <w:unhideWhenUsed/>
    <w:rsid w:val="00785BEF"/>
    <w:rPr>
      <w:color w:val="0000FF" w:themeColor="hyperlink"/>
      <w:u w:val="single"/>
    </w:rPr>
  </w:style>
  <w:style w:type="paragraph" w:styleId="BalloonText">
    <w:name w:val="Balloon Text"/>
    <w:basedOn w:val="Normal"/>
    <w:link w:val="BalloonTextChar"/>
    <w:uiPriority w:val="99"/>
    <w:semiHidden/>
    <w:unhideWhenUsed/>
    <w:rsid w:val="0078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EF"/>
    <w:rPr>
      <w:rFonts w:ascii="Tahoma" w:hAnsi="Tahoma" w:cs="Tahoma"/>
      <w:sz w:val="16"/>
      <w:szCs w:val="16"/>
    </w:rPr>
  </w:style>
  <w:style w:type="paragraph" w:styleId="TOC2">
    <w:name w:val="toc 2"/>
    <w:basedOn w:val="Normal"/>
    <w:next w:val="Normal"/>
    <w:autoRedefine/>
    <w:uiPriority w:val="39"/>
    <w:unhideWhenUsed/>
    <w:rsid w:val="00A94C52"/>
    <w:pPr>
      <w:spacing w:after="100"/>
      <w:ind w:left="200"/>
    </w:pPr>
  </w:style>
  <w:style w:type="character" w:styleId="FollowedHyperlink">
    <w:name w:val="FollowedHyperlink"/>
    <w:basedOn w:val="DefaultParagraphFont"/>
    <w:uiPriority w:val="99"/>
    <w:semiHidden/>
    <w:unhideWhenUsed/>
    <w:rsid w:val="00A7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0078">
      <w:bodyDiv w:val="1"/>
      <w:marLeft w:val="0"/>
      <w:marRight w:val="0"/>
      <w:marTop w:val="0"/>
      <w:marBottom w:val="0"/>
      <w:divBdr>
        <w:top w:val="none" w:sz="0" w:space="0" w:color="auto"/>
        <w:left w:val="none" w:sz="0" w:space="0" w:color="auto"/>
        <w:bottom w:val="none" w:sz="0" w:space="0" w:color="auto"/>
        <w:right w:val="none" w:sz="0" w:space="0" w:color="auto"/>
      </w:divBdr>
    </w:div>
    <w:div w:id="13003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hrs.upenn.edu/programs/labsafety/cheminv/labinventoryaccount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osha.gov/Publications/HazComm_QuickCard_Pictogram.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E3A5-3379-4CF0-9349-BC573DC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Pennsylania</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kimibush</dc:creator>
  <cp:lastModifiedBy>Adrienne Pesce</cp:lastModifiedBy>
  <cp:revision>9</cp:revision>
  <cp:lastPrinted>2018-11-06T20:42:00Z</cp:lastPrinted>
  <dcterms:created xsi:type="dcterms:W3CDTF">2018-09-06T20:45:00Z</dcterms:created>
  <dcterms:modified xsi:type="dcterms:W3CDTF">2018-12-06T15:43:00Z</dcterms:modified>
</cp:coreProperties>
</file>