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8"/>
        </w:rPr>
        <w:id w:val="44111417"/>
        <w:docPartObj>
          <w:docPartGallery w:val="Table of Contents"/>
          <w:docPartUnique/>
        </w:docPartObj>
      </w:sdtPr>
      <w:sdtEndPr>
        <w:rPr>
          <w:b/>
          <w:bCs/>
          <w:noProof/>
          <w:sz w:val="96"/>
          <w:szCs w:val="28"/>
        </w:rPr>
      </w:sdtEndPr>
      <w:sdtContent>
        <w:p w:rsidR="00557E1D" w:rsidRDefault="00785BE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AA7159">
            <w:rPr>
              <w:sz w:val="144"/>
              <w:szCs w:val="28"/>
            </w:rPr>
            <w:fldChar w:fldCharType="begin"/>
          </w:r>
          <w:r w:rsidRPr="00AA7159">
            <w:rPr>
              <w:sz w:val="144"/>
              <w:szCs w:val="28"/>
            </w:rPr>
            <w:instrText xml:space="preserve"> TOC \o "1-3" \h \z \u </w:instrText>
          </w:r>
          <w:r w:rsidRPr="00AA7159">
            <w:rPr>
              <w:sz w:val="144"/>
              <w:szCs w:val="28"/>
            </w:rPr>
            <w:fldChar w:fldCharType="separate"/>
          </w:r>
          <w:hyperlink w:anchor="_Toc529283613" w:history="1">
            <w:r w:rsidR="00557E1D" w:rsidRPr="00334F1C">
              <w:rPr>
                <w:rStyle w:val="Hyperlink"/>
                <w:b/>
                <w:noProof/>
              </w:rPr>
              <w:t>Why must I create a chemical inventory?</w:t>
            </w:r>
            <w:r w:rsidR="00557E1D">
              <w:rPr>
                <w:noProof/>
                <w:webHidden/>
              </w:rPr>
              <w:tab/>
            </w:r>
            <w:r w:rsidR="00557E1D">
              <w:rPr>
                <w:noProof/>
                <w:webHidden/>
              </w:rPr>
              <w:fldChar w:fldCharType="begin"/>
            </w:r>
            <w:r w:rsidR="00557E1D">
              <w:rPr>
                <w:noProof/>
                <w:webHidden/>
              </w:rPr>
              <w:instrText xml:space="preserve"> PAGEREF _Toc529283613 \h </w:instrText>
            </w:r>
            <w:r w:rsidR="00557E1D">
              <w:rPr>
                <w:noProof/>
                <w:webHidden/>
              </w:rPr>
            </w:r>
            <w:r w:rsidR="00557E1D">
              <w:rPr>
                <w:noProof/>
                <w:webHidden/>
              </w:rPr>
              <w:fldChar w:fldCharType="separate"/>
            </w:r>
            <w:r w:rsidR="000E7E07">
              <w:rPr>
                <w:noProof/>
                <w:webHidden/>
              </w:rPr>
              <w:t>2</w:t>
            </w:r>
            <w:r w:rsidR="00557E1D">
              <w:rPr>
                <w:noProof/>
                <w:webHidden/>
              </w:rPr>
              <w:fldChar w:fldCharType="end"/>
            </w:r>
          </w:hyperlink>
        </w:p>
        <w:p w:rsidR="00557E1D" w:rsidRDefault="008D0F5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29283614" w:history="1">
            <w:r w:rsidR="00557E1D" w:rsidRPr="00334F1C">
              <w:rPr>
                <w:rStyle w:val="Hyperlink"/>
                <w:b/>
                <w:noProof/>
              </w:rPr>
              <w:t>Must every chemical be tracked in the inventory or only “hazardous” ones?</w:t>
            </w:r>
            <w:r w:rsidR="00557E1D">
              <w:rPr>
                <w:noProof/>
                <w:webHidden/>
              </w:rPr>
              <w:tab/>
            </w:r>
            <w:r w:rsidR="00557E1D">
              <w:rPr>
                <w:noProof/>
                <w:webHidden/>
              </w:rPr>
              <w:fldChar w:fldCharType="begin"/>
            </w:r>
            <w:r w:rsidR="00557E1D">
              <w:rPr>
                <w:noProof/>
                <w:webHidden/>
              </w:rPr>
              <w:instrText xml:space="preserve"> PAGEREF _Toc529283614 \h </w:instrText>
            </w:r>
            <w:r w:rsidR="00557E1D">
              <w:rPr>
                <w:noProof/>
                <w:webHidden/>
              </w:rPr>
            </w:r>
            <w:r w:rsidR="00557E1D">
              <w:rPr>
                <w:noProof/>
                <w:webHidden/>
              </w:rPr>
              <w:fldChar w:fldCharType="separate"/>
            </w:r>
            <w:r w:rsidR="000E7E07">
              <w:rPr>
                <w:noProof/>
                <w:webHidden/>
              </w:rPr>
              <w:t>2</w:t>
            </w:r>
            <w:r w:rsidR="00557E1D">
              <w:rPr>
                <w:noProof/>
                <w:webHidden/>
              </w:rPr>
              <w:fldChar w:fldCharType="end"/>
            </w:r>
          </w:hyperlink>
        </w:p>
        <w:p w:rsidR="00557E1D" w:rsidRDefault="008D0F5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29283615" w:history="1">
            <w:r w:rsidR="00557E1D" w:rsidRPr="00334F1C">
              <w:rPr>
                <w:rStyle w:val="Hyperlink"/>
                <w:b/>
                <w:noProof/>
              </w:rPr>
              <w:t>Where can I get copy of the user manual I was given during my training?</w:t>
            </w:r>
            <w:r w:rsidR="00557E1D">
              <w:rPr>
                <w:noProof/>
                <w:webHidden/>
              </w:rPr>
              <w:tab/>
            </w:r>
            <w:r w:rsidR="00557E1D">
              <w:rPr>
                <w:noProof/>
                <w:webHidden/>
              </w:rPr>
              <w:fldChar w:fldCharType="begin"/>
            </w:r>
            <w:r w:rsidR="00557E1D">
              <w:rPr>
                <w:noProof/>
                <w:webHidden/>
              </w:rPr>
              <w:instrText xml:space="preserve"> PAGEREF _Toc529283615 \h </w:instrText>
            </w:r>
            <w:r w:rsidR="00557E1D">
              <w:rPr>
                <w:noProof/>
                <w:webHidden/>
              </w:rPr>
            </w:r>
            <w:r w:rsidR="00557E1D">
              <w:rPr>
                <w:noProof/>
                <w:webHidden/>
              </w:rPr>
              <w:fldChar w:fldCharType="separate"/>
            </w:r>
            <w:r w:rsidR="000E7E07">
              <w:rPr>
                <w:noProof/>
                <w:webHidden/>
              </w:rPr>
              <w:t>3</w:t>
            </w:r>
            <w:r w:rsidR="00557E1D">
              <w:rPr>
                <w:noProof/>
                <w:webHidden/>
              </w:rPr>
              <w:fldChar w:fldCharType="end"/>
            </w:r>
          </w:hyperlink>
        </w:p>
        <w:p w:rsidR="00557E1D" w:rsidRDefault="008D0F5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29283616" w:history="1">
            <w:r w:rsidR="00557E1D" w:rsidRPr="00334F1C">
              <w:rPr>
                <w:rStyle w:val="Hyperlink"/>
                <w:b/>
                <w:noProof/>
              </w:rPr>
              <w:t>Why can’t I log-in to CisPro Live?</w:t>
            </w:r>
            <w:r w:rsidR="00557E1D">
              <w:rPr>
                <w:noProof/>
                <w:webHidden/>
              </w:rPr>
              <w:tab/>
            </w:r>
            <w:r w:rsidR="00557E1D">
              <w:rPr>
                <w:noProof/>
                <w:webHidden/>
              </w:rPr>
              <w:fldChar w:fldCharType="begin"/>
            </w:r>
            <w:r w:rsidR="00557E1D">
              <w:rPr>
                <w:noProof/>
                <w:webHidden/>
              </w:rPr>
              <w:instrText xml:space="preserve"> PAGEREF _Toc529283616 \h </w:instrText>
            </w:r>
            <w:r w:rsidR="00557E1D">
              <w:rPr>
                <w:noProof/>
                <w:webHidden/>
              </w:rPr>
            </w:r>
            <w:r w:rsidR="00557E1D">
              <w:rPr>
                <w:noProof/>
                <w:webHidden/>
              </w:rPr>
              <w:fldChar w:fldCharType="separate"/>
            </w:r>
            <w:r w:rsidR="000E7E07">
              <w:rPr>
                <w:noProof/>
                <w:webHidden/>
              </w:rPr>
              <w:t>3</w:t>
            </w:r>
            <w:r w:rsidR="00557E1D">
              <w:rPr>
                <w:noProof/>
                <w:webHidden/>
              </w:rPr>
              <w:fldChar w:fldCharType="end"/>
            </w:r>
          </w:hyperlink>
        </w:p>
        <w:p w:rsidR="00557E1D" w:rsidRDefault="008D0F5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29283617" w:history="1">
            <w:r w:rsidR="00557E1D" w:rsidRPr="00334F1C">
              <w:rPr>
                <w:rStyle w:val="Hyperlink"/>
                <w:b/>
                <w:noProof/>
              </w:rPr>
              <w:t>How do I get more barcode labels</w:t>
            </w:r>
            <w:r w:rsidR="00557E1D">
              <w:rPr>
                <w:noProof/>
                <w:webHidden/>
              </w:rPr>
              <w:tab/>
            </w:r>
            <w:r w:rsidR="00557E1D">
              <w:rPr>
                <w:noProof/>
                <w:webHidden/>
              </w:rPr>
              <w:fldChar w:fldCharType="begin"/>
            </w:r>
            <w:r w:rsidR="00557E1D">
              <w:rPr>
                <w:noProof/>
                <w:webHidden/>
              </w:rPr>
              <w:instrText xml:space="preserve"> PAGEREF _Toc529283617 \h </w:instrText>
            </w:r>
            <w:r w:rsidR="00557E1D">
              <w:rPr>
                <w:noProof/>
                <w:webHidden/>
              </w:rPr>
            </w:r>
            <w:r w:rsidR="00557E1D">
              <w:rPr>
                <w:noProof/>
                <w:webHidden/>
              </w:rPr>
              <w:fldChar w:fldCharType="separate"/>
            </w:r>
            <w:r w:rsidR="000E7E07">
              <w:rPr>
                <w:noProof/>
                <w:webHidden/>
              </w:rPr>
              <w:t>3</w:t>
            </w:r>
            <w:r w:rsidR="00557E1D">
              <w:rPr>
                <w:noProof/>
                <w:webHidden/>
              </w:rPr>
              <w:fldChar w:fldCharType="end"/>
            </w:r>
          </w:hyperlink>
        </w:p>
        <w:p w:rsidR="00557E1D" w:rsidRDefault="008D0F5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29283618" w:history="1">
            <w:r w:rsidR="00557E1D" w:rsidRPr="00334F1C">
              <w:rPr>
                <w:rStyle w:val="Hyperlink"/>
                <w:b/>
                <w:noProof/>
              </w:rPr>
              <w:t>I can’t find a material record in cispro. What do I do?</w:t>
            </w:r>
            <w:r w:rsidR="00557E1D">
              <w:rPr>
                <w:noProof/>
                <w:webHidden/>
              </w:rPr>
              <w:tab/>
            </w:r>
            <w:r w:rsidR="00557E1D">
              <w:rPr>
                <w:noProof/>
                <w:webHidden/>
              </w:rPr>
              <w:fldChar w:fldCharType="begin"/>
            </w:r>
            <w:r w:rsidR="00557E1D">
              <w:rPr>
                <w:noProof/>
                <w:webHidden/>
              </w:rPr>
              <w:instrText xml:space="preserve"> PAGEREF _Toc529283618 \h </w:instrText>
            </w:r>
            <w:r w:rsidR="00557E1D">
              <w:rPr>
                <w:noProof/>
                <w:webHidden/>
              </w:rPr>
            </w:r>
            <w:r w:rsidR="00557E1D">
              <w:rPr>
                <w:noProof/>
                <w:webHidden/>
              </w:rPr>
              <w:fldChar w:fldCharType="separate"/>
            </w:r>
            <w:r w:rsidR="000E7E07">
              <w:rPr>
                <w:noProof/>
                <w:webHidden/>
              </w:rPr>
              <w:t>3</w:t>
            </w:r>
            <w:r w:rsidR="00557E1D">
              <w:rPr>
                <w:noProof/>
                <w:webHidden/>
              </w:rPr>
              <w:fldChar w:fldCharType="end"/>
            </w:r>
          </w:hyperlink>
        </w:p>
        <w:p w:rsidR="00557E1D" w:rsidRDefault="008D0F5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29283619" w:history="1">
            <w:r w:rsidR="00557E1D" w:rsidRPr="00334F1C">
              <w:rPr>
                <w:rStyle w:val="Hyperlink"/>
                <w:b/>
                <w:noProof/>
              </w:rPr>
              <w:t>How do I keep my inventory current and refresh my information regularly?</w:t>
            </w:r>
            <w:r w:rsidR="00557E1D">
              <w:rPr>
                <w:noProof/>
                <w:webHidden/>
              </w:rPr>
              <w:tab/>
            </w:r>
            <w:r w:rsidR="00557E1D">
              <w:rPr>
                <w:noProof/>
                <w:webHidden/>
              </w:rPr>
              <w:fldChar w:fldCharType="begin"/>
            </w:r>
            <w:r w:rsidR="00557E1D">
              <w:rPr>
                <w:noProof/>
                <w:webHidden/>
              </w:rPr>
              <w:instrText xml:space="preserve"> PAGEREF _Toc529283619 \h </w:instrText>
            </w:r>
            <w:r w:rsidR="00557E1D">
              <w:rPr>
                <w:noProof/>
                <w:webHidden/>
              </w:rPr>
            </w:r>
            <w:r w:rsidR="00557E1D">
              <w:rPr>
                <w:noProof/>
                <w:webHidden/>
              </w:rPr>
              <w:fldChar w:fldCharType="separate"/>
            </w:r>
            <w:r w:rsidR="000E7E07">
              <w:rPr>
                <w:noProof/>
                <w:webHidden/>
              </w:rPr>
              <w:t>3</w:t>
            </w:r>
            <w:r w:rsidR="00557E1D">
              <w:rPr>
                <w:noProof/>
                <w:webHidden/>
              </w:rPr>
              <w:fldChar w:fldCharType="end"/>
            </w:r>
          </w:hyperlink>
        </w:p>
        <w:p w:rsidR="00557E1D" w:rsidRDefault="008D0F5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29283620" w:history="1">
            <w:r w:rsidR="00557E1D" w:rsidRPr="00334F1C">
              <w:rPr>
                <w:rStyle w:val="Hyperlink"/>
                <w:b/>
                <w:noProof/>
              </w:rPr>
              <w:t>How are “Locations” barcodes used and how do I get them?</w:t>
            </w:r>
            <w:r w:rsidR="00557E1D">
              <w:rPr>
                <w:noProof/>
                <w:webHidden/>
              </w:rPr>
              <w:tab/>
            </w:r>
            <w:r w:rsidR="00557E1D">
              <w:rPr>
                <w:noProof/>
                <w:webHidden/>
              </w:rPr>
              <w:fldChar w:fldCharType="begin"/>
            </w:r>
            <w:r w:rsidR="00557E1D">
              <w:rPr>
                <w:noProof/>
                <w:webHidden/>
              </w:rPr>
              <w:instrText xml:space="preserve"> PAGEREF _Toc529283620 \h </w:instrText>
            </w:r>
            <w:r w:rsidR="00557E1D">
              <w:rPr>
                <w:noProof/>
                <w:webHidden/>
              </w:rPr>
            </w:r>
            <w:r w:rsidR="00557E1D">
              <w:rPr>
                <w:noProof/>
                <w:webHidden/>
              </w:rPr>
              <w:fldChar w:fldCharType="separate"/>
            </w:r>
            <w:r w:rsidR="000E7E07">
              <w:rPr>
                <w:noProof/>
                <w:webHidden/>
              </w:rPr>
              <w:t>3</w:t>
            </w:r>
            <w:r w:rsidR="00557E1D">
              <w:rPr>
                <w:noProof/>
                <w:webHidden/>
              </w:rPr>
              <w:fldChar w:fldCharType="end"/>
            </w:r>
          </w:hyperlink>
        </w:p>
        <w:p w:rsidR="00785BEF" w:rsidRPr="00AA7159" w:rsidRDefault="00785BEF">
          <w:pPr>
            <w:rPr>
              <w:b/>
              <w:bCs/>
              <w:noProof/>
              <w:sz w:val="96"/>
              <w:szCs w:val="28"/>
            </w:rPr>
          </w:pPr>
          <w:r w:rsidRPr="00AA7159">
            <w:rPr>
              <w:b/>
              <w:bCs/>
              <w:noProof/>
              <w:sz w:val="144"/>
              <w:szCs w:val="28"/>
            </w:rPr>
            <w:fldChar w:fldCharType="end"/>
          </w:r>
        </w:p>
      </w:sdtContent>
    </w:sdt>
    <w:p w:rsidR="00785BEF" w:rsidRPr="00A94C52" w:rsidRDefault="00785BEF" w:rsidP="00785BEF">
      <w:pPr>
        <w:rPr>
          <w:noProof/>
          <w:sz w:val="28"/>
        </w:rPr>
      </w:pPr>
      <w:r w:rsidRPr="00A94C52">
        <w:rPr>
          <w:noProof/>
          <w:sz w:val="28"/>
        </w:rPr>
        <w:br w:type="page"/>
      </w:r>
    </w:p>
    <w:p w:rsidR="0043579F" w:rsidRPr="00D1188E" w:rsidRDefault="0043579F" w:rsidP="0043579F">
      <w:pPr>
        <w:pStyle w:val="Heading2"/>
        <w:rPr>
          <w:rStyle w:val="Emphasis"/>
          <w:b/>
          <w:caps/>
          <w:color w:val="auto"/>
          <w:spacing w:val="15"/>
          <w:sz w:val="20"/>
        </w:rPr>
      </w:pPr>
      <w:bookmarkStart w:id="0" w:name="_Toc529283613"/>
      <w:r w:rsidRPr="00D1188E">
        <w:rPr>
          <w:b/>
          <w:sz w:val="20"/>
        </w:rPr>
        <w:lastRenderedPageBreak/>
        <w:t>Why must I create a chemical inventory?</w:t>
      </w:r>
      <w:bookmarkEnd w:id="0"/>
      <w:r w:rsidRPr="00D1188E">
        <w:rPr>
          <w:b/>
          <w:sz w:val="20"/>
        </w:rPr>
        <w:t xml:space="preserve"> </w:t>
      </w:r>
    </w:p>
    <w:p w:rsidR="0043579F" w:rsidRPr="00C0719D" w:rsidRDefault="0043579F" w:rsidP="0043579F">
      <w:pPr>
        <w:spacing w:after="0" w:line="240" w:lineRule="auto"/>
        <w:jc w:val="center"/>
        <w:rPr>
          <w:rStyle w:val="IntenseEmphasis"/>
          <w:color w:val="FF0000"/>
          <w:sz w:val="22"/>
        </w:rPr>
      </w:pPr>
      <w:r w:rsidRPr="00C0719D">
        <w:rPr>
          <w:rStyle w:val="IntenseEmphasis"/>
          <w:color w:val="FF0000"/>
          <w:sz w:val="22"/>
        </w:rPr>
        <w:t>Completion of chemical inventory is required for all Penn laboratories.</w:t>
      </w:r>
    </w:p>
    <w:p w:rsidR="0043579F" w:rsidRPr="00E24172" w:rsidRDefault="0043579F" w:rsidP="0043579F">
      <w:pPr>
        <w:spacing w:after="0" w:line="240" w:lineRule="auto"/>
        <w:rPr>
          <w:b/>
          <w:bCs/>
          <w:caps/>
          <w:color w:val="C0504D" w:themeColor="accent2"/>
          <w:spacing w:val="10"/>
          <w:sz w:val="18"/>
        </w:rPr>
      </w:pPr>
    </w:p>
    <w:p w:rsidR="0043579F" w:rsidRDefault="0043579F" w:rsidP="0043579F">
      <w:pPr>
        <w:rPr>
          <w:color w:val="000000"/>
          <w:szCs w:val="22"/>
        </w:rPr>
      </w:pPr>
      <w:r>
        <w:rPr>
          <w:color w:val="000000"/>
          <w:szCs w:val="22"/>
        </w:rPr>
        <w:t>A</w:t>
      </w:r>
      <w:r w:rsidRPr="002A09D9">
        <w:rPr>
          <w:color w:val="000000"/>
          <w:szCs w:val="22"/>
        </w:rPr>
        <w:t>ccurate inventories of laboratory chemicals are needed</w:t>
      </w:r>
      <w:r>
        <w:rPr>
          <w:color w:val="000000"/>
          <w:szCs w:val="22"/>
        </w:rPr>
        <w:t xml:space="preserve"> i</w:t>
      </w:r>
      <w:r w:rsidRPr="002A09D9">
        <w:rPr>
          <w:color w:val="000000"/>
          <w:szCs w:val="22"/>
        </w:rPr>
        <w:t>n order to comply with granting agencies and regulatory requirements, including the Philadelphia Fire Code</w:t>
      </w:r>
      <w:r>
        <w:rPr>
          <w:color w:val="000000"/>
          <w:szCs w:val="22"/>
        </w:rPr>
        <w:t>, which</w:t>
      </w:r>
      <w:r w:rsidRPr="002A09D9">
        <w:rPr>
          <w:color w:val="000000"/>
          <w:szCs w:val="22"/>
        </w:rPr>
        <w:t xml:space="preserve"> mandates the maximum allowable quantities f</w:t>
      </w:r>
      <w:r>
        <w:rPr>
          <w:color w:val="000000"/>
          <w:szCs w:val="22"/>
        </w:rPr>
        <w:t>or certain classes of chemicals.</w:t>
      </w:r>
      <w:r w:rsidRPr="002A09D9">
        <w:rPr>
          <w:color w:val="000000"/>
          <w:szCs w:val="22"/>
        </w:rPr>
        <w:t xml:space="preserve"> </w:t>
      </w:r>
    </w:p>
    <w:p w:rsidR="0043579F" w:rsidRDefault="0043579F" w:rsidP="0043579F">
      <w:r>
        <w:t>An accurate inventory is also required to assist with emergency response procedures.  Emergency personnel will not enter a space unless they are confident of the hazard information provided to them.  Delayed response could lead to loss of research and increased damage to the laboratory and equipment.</w:t>
      </w:r>
    </w:p>
    <w:p w:rsidR="0043579F" w:rsidRPr="009410D0" w:rsidRDefault="0043579F" w:rsidP="0043579F">
      <w:pPr>
        <w:pStyle w:val="NoSpacing"/>
      </w:pPr>
      <w:r w:rsidRPr="009410D0">
        <w:t>Furthermore, accurate chemical inventory tracking reduces the amount of time and money your lab may otherwise waste on over-ordering, stockpiling, or disposing of expired chemicals.</w:t>
      </w:r>
    </w:p>
    <w:p w:rsidR="0043579F" w:rsidRDefault="0043579F" w:rsidP="0043579F">
      <w:pPr>
        <w:spacing w:after="0" w:line="240" w:lineRule="auto"/>
        <w:rPr>
          <w:shd w:val="clear" w:color="auto" w:fill="FCFCFC"/>
        </w:rPr>
      </w:pPr>
    </w:p>
    <w:p w:rsidR="0043579F" w:rsidRPr="00D1188E" w:rsidRDefault="0043579F" w:rsidP="0043579F">
      <w:pPr>
        <w:pStyle w:val="Heading2"/>
        <w:rPr>
          <w:b/>
          <w:sz w:val="20"/>
          <w:szCs w:val="20"/>
        </w:rPr>
      </w:pPr>
      <w:bookmarkStart w:id="1" w:name="_Toc529283614"/>
      <w:r w:rsidRPr="00D1188E">
        <w:rPr>
          <w:b/>
          <w:sz w:val="20"/>
          <w:szCs w:val="20"/>
        </w:rPr>
        <w:t>Must every chemical be tracked in the inventory or only “hazardous” ones?</w:t>
      </w:r>
      <w:bookmarkEnd w:id="1"/>
    </w:p>
    <w:p w:rsidR="0043579F" w:rsidRPr="00D1188E" w:rsidRDefault="0043579F" w:rsidP="0043579F">
      <w:pPr>
        <w:pStyle w:val="NoSpacing"/>
      </w:pPr>
      <w:r w:rsidRPr="00D1188E">
        <w:t xml:space="preserve">Penn requires your lab to track any </w:t>
      </w:r>
      <w:r w:rsidRPr="00FE6046">
        <w:rPr>
          <w:b/>
        </w:rPr>
        <w:t>hazardous research chemicals</w:t>
      </w:r>
      <w:r w:rsidRPr="00D1188E">
        <w:t xml:space="preserve"> in your laboratory.  This includes all solvents and other</w:t>
      </w:r>
      <w:r>
        <w:t xml:space="preserve"> flammable liquids (including 200 proof ethanol), corrosives and </w:t>
      </w:r>
      <w:r w:rsidRPr="00D1188E">
        <w:t xml:space="preserve">hazardous gases (such as hydrogen, chlorine, ammonia, methane).  All solid and liquid chemicals with hazard warnings on the bottle and/or Safety Data Sheet must be tracked in your inventory.  </w:t>
      </w:r>
    </w:p>
    <w:p w:rsidR="0043579F" w:rsidRDefault="0043579F" w:rsidP="0043579F">
      <w:pPr>
        <w:pStyle w:val="NoSpacing"/>
      </w:pPr>
    </w:p>
    <w:p w:rsidR="0043579F" w:rsidRDefault="0043579F" w:rsidP="0043579F">
      <w:pPr>
        <w:spacing w:after="0" w:line="240" w:lineRule="auto"/>
        <w:rPr>
          <w:b/>
        </w:rPr>
      </w:pPr>
      <w:r w:rsidRPr="00181878">
        <w:rPr>
          <w:b/>
        </w:rPr>
        <w:t xml:space="preserve">If a manufacturer has labeled a chemical container with one or more of these symbols, the chemical </w:t>
      </w:r>
      <w:r w:rsidRPr="00181878">
        <w:rPr>
          <w:b/>
          <w:u w:val="single"/>
        </w:rPr>
        <w:t>must</w:t>
      </w:r>
      <w:r w:rsidRPr="00181878">
        <w:rPr>
          <w:b/>
        </w:rPr>
        <w:t xml:space="preserve"> be tracked in your inventory.</w:t>
      </w:r>
      <w:r>
        <w:rPr>
          <w:b/>
        </w:rPr>
        <w:t xml:space="preserve">  </w:t>
      </w:r>
    </w:p>
    <w:p w:rsidR="0043579F" w:rsidRDefault="0043579F" w:rsidP="0043579F">
      <w:pPr>
        <w:spacing w:line="240" w:lineRule="auto"/>
        <w:rPr>
          <w:b/>
        </w:rPr>
      </w:pPr>
      <w:r w:rsidRPr="0018187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ADA7EE5" wp14:editId="1B42EF76">
            <wp:simplePos x="0" y="0"/>
            <wp:positionH relativeFrom="column">
              <wp:posOffset>3242310</wp:posOffset>
            </wp:positionH>
            <wp:positionV relativeFrom="paragraph">
              <wp:posOffset>194945</wp:posOffset>
            </wp:positionV>
            <wp:extent cx="2444222" cy="1082910"/>
            <wp:effectExtent l="0" t="0" r="0" b="3175"/>
            <wp:wrapThrough wrapText="bothSides">
              <wp:wrapPolygon edited="0">
                <wp:start x="0" y="0"/>
                <wp:lineTo x="0" y="21283"/>
                <wp:lineTo x="21381" y="21283"/>
                <wp:lineTo x="21381" y="0"/>
                <wp:lineTo x="0" y="0"/>
              </wp:wrapPolygon>
            </wp:wrapThrough>
            <wp:docPr id="350" name="Picture 350" descr="http://www.stickylabels.com/blog/wp-content/uploads/2014/01/CHIP_Hazard_Label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ickylabels.com/blog/wp-content/uploads/2014/01/CHIP_Hazard_Label_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4"/>
                    <a:stretch/>
                  </pic:blipFill>
                  <pic:spPr bwMode="auto">
                    <a:xfrm>
                      <a:off x="0" y="0"/>
                      <a:ext cx="2444222" cy="108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878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1E9344B" wp14:editId="1A880474">
            <wp:simplePos x="0" y="0"/>
            <wp:positionH relativeFrom="column">
              <wp:posOffset>120650</wp:posOffset>
            </wp:positionH>
            <wp:positionV relativeFrom="paragraph">
              <wp:posOffset>214630</wp:posOffset>
            </wp:positionV>
            <wp:extent cx="596264" cy="596266"/>
            <wp:effectExtent l="0" t="0" r="0" b="0"/>
            <wp:wrapThrough wrapText="bothSides">
              <wp:wrapPolygon edited="0">
                <wp:start x="8981" y="0"/>
                <wp:lineTo x="0" y="9661"/>
                <wp:lineTo x="0" y="11732"/>
                <wp:lineTo x="8981" y="20703"/>
                <wp:lineTo x="11744" y="20703"/>
                <wp:lineTo x="20725" y="11732"/>
                <wp:lineTo x="20725" y="9661"/>
                <wp:lineTo x="11744" y="0"/>
                <wp:lineTo x="8981" y="0"/>
              </wp:wrapPolygon>
            </wp:wrapThrough>
            <wp:docPr id="293" name="Picture 1" descr="http://www.osha.gov/dsg/hazcom/pictograms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" descr="http://www.osha.gov/dsg/hazcom/pictograms/imag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4" cy="5962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878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6F1F9C7F" wp14:editId="2AC3A37B">
            <wp:simplePos x="0" y="0"/>
            <wp:positionH relativeFrom="column">
              <wp:posOffset>843915</wp:posOffset>
            </wp:positionH>
            <wp:positionV relativeFrom="paragraph">
              <wp:posOffset>222250</wp:posOffset>
            </wp:positionV>
            <wp:extent cx="596264" cy="596266"/>
            <wp:effectExtent l="0" t="0" r="0" b="0"/>
            <wp:wrapThrough wrapText="bothSides">
              <wp:wrapPolygon edited="0">
                <wp:start x="8290" y="0"/>
                <wp:lineTo x="0" y="8971"/>
                <wp:lineTo x="0" y="11732"/>
                <wp:lineTo x="8290" y="20703"/>
                <wp:lineTo x="12435" y="20703"/>
                <wp:lineTo x="20725" y="11732"/>
                <wp:lineTo x="20725" y="8971"/>
                <wp:lineTo x="12435" y="0"/>
                <wp:lineTo x="8290" y="0"/>
              </wp:wrapPolygon>
            </wp:wrapThrough>
            <wp:docPr id="299" name="Picture 3" descr="Exploding B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3" descr="Exploding Bom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4" cy="5962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878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2E637C87" wp14:editId="39AD0E86">
            <wp:simplePos x="0" y="0"/>
            <wp:positionH relativeFrom="column">
              <wp:posOffset>1600835</wp:posOffset>
            </wp:positionH>
            <wp:positionV relativeFrom="paragraph">
              <wp:posOffset>224790</wp:posOffset>
            </wp:positionV>
            <wp:extent cx="638340" cy="638342"/>
            <wp:effectExtent l="0" t="0" r="0" b="9525"/>
            <wp:wrapThrough wrapText="bothSides">
              <wp:wrapPolygon edited="0">
                <wp:start x="8382" y="0"/>
                <wp:lineTo x="0" y="9672"/>
                <wp:lineTo x="0" y="11606"/>
                <wp:lineTo x="8382" y="21278"/>
                <wp:lineTo x="12251" y="21278"/>
                <wp:lineTo x="20633" y="11606"/>
                <wp:lineTo x="20633" y="9672"/>
                <wp:lineTo x="12251" y="0"/>
                <wp:lineTo x="8382" y="0"/>
              </wp:wrapPolygon>
            </wp:wrapThrough>
            <wp:docPr id="345" name="Picture 5" descr="Corr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orros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40" cy="6383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878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3F130F75" wp14:editId="5944E11B">
            <wp:simplePos x="0" y="0"/>
            <wp:positionH relativeFrom="column">
              <wp:posOffset>2790108</wp:posOffset>
            </wp:positionH>
            <wp:positionV relativeFrom="paragraph">
              <wp:posOffset>636822</wp:posOffset>
            </wp:positionV>
            <wp:extent cx="638340" cy="638342"/>
            <wp:effectExtent l="0" t="0" r="0" b="9525"/>
            <wp:wrapThrough wrapText="bothSides">
              <wp:wrapPolygon edited="0">
                <wp:start x="8382" y="0"/>
                <wp:lineTo x="0" y="9672"/>
                <wp:lineTo x="0" y="11606"/>
                <wp:lineTo x="8382" y="21278"/>
                <wp:lineTo x="12251" y="21278"/>
                <wp:lineTo x="20633" y="11606"/>
                <wp:lineTo x="20633" y="9672"/>
                <wp:lineTo x="12251" y="0"/>
                <wp:lineTo x="8382" y="0"/>
              </wp:wrapPolygon>
            </wp:wrapThrough>
            <wp:docPr id="349" name="Picture 9" descr="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9" descr="Exclamation Ma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71" cy="6406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878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427CAE56" wp14:editId="4438F7CD">
            <wp:simplePos x="0" y="0"/>
            <wp:positionH relativeFrom="column">
              <wp:posOffset>2355280</wp:posOffset>
            </wp:positionH>
            <wp:positionV relativeFrom="paragraph">
              <wp:posOffset>209614</wp:posOffset>
            </wp:positionV>
            <wp:extent cx="631696" cy="631698"/>
            <wp:effectExtent l="0" t="0" r="0" b="0"/>
            <wp:wrapThrough wrapText="bothSides">
              <wp:wrapPolygon edited="0">
                <wp:start x="8475" y="0"/>
                <wp:lineTo x="0" y="9779"/>
                <wp:lineTo x="0" y="11734"/>
                <wp:lineTo x="8475" y="20861"/>
                <wp:lineTo x="12386" y="20861"/>
                <wp:lineTo x="20861" y="11734"/>
                <wp:lineTo x="20861" y="9127"/>
                <wp:lineTo x="12386" y="0"/>
                <wp:lineTo x="8475" y="0"/>
              </wp:wrapPolygon>
            </wp:wrapThrough>
            <wp:docPr id="348" name="Picture 8" descr="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8" descr="Environ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61" cy="6331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79F" w:rsidRPr="00181878" w:rsidRDefault="0043579F" w:rsidP="0043579F">
      <w:pPr>
        <w:spacing w:line="240" w:lineRule="auto"/>
        <w:rPr>
          <w:b/>
        </w:rPr>
      </w:pPr>
      <w:r w:rsidRPr="00181878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8875627" wp14:editId="5B00F879">
            <wp:simplePos x="0" y="0"/>
            <wp:positionH relativeFrom="column">
              <wp:posOffset>523875</wp:posOffset>
            </wp:positionH>
            <wp:positionV relativeFrom="paragraph">
              <wp:posOffset>382270</wp:posOffset>
            </wp:positionV>
            <wp:extent cx="596264" cy="596266"/>
            <wp:effectExtent l="0" t="0" r="0" b="0"/>
            <wp:wrapThrough wrapText="bothSides">
              <wp:wrapPolygon edited="0">
                <wp:start x="8981" y="0"/>
                <wp:lineTo x="0" y="9661"/>
                <wp:lineTo x="0" y="11732"/>
                <wp:lineTo x="8290" y="20703"/>
                <wp:lineTo x="12435" y="20703"/>
                <wp:lineTo x="20725" y="11732"/>
                <wp:lineTo x="20725" y="9661"/>
                <wp:lineTo x="11744" y="0"/>
                <wp:lineTo x="8981" y="0"/>
              </wp:wrapPolygon>
            </wp:wrapThrough>
            <wp:docPr id="295" name="Picture 2" descr="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2" descr="Fla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4" cy="5962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878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F491FC9" wp14:editId="43553617">
            <wp:simplePos x="0" y="0"/>
            <wp:positionH relativeFrom="column">
              <wp:posOffset>1265555</wp:posOffset>
            </wp:positionH>
            <wp:positionV relativeFrom="paragraph">
              <wp:posOffset>361950</wp:posOffset>
            </wp:positionV>
            <wp:extent cx="631696" cy="631698"/>
            <wp:effectExtent l="0" t="0" r="0" b="0"/>
            <wp:wrapThrough wrapText="bothSides">
              <wp:wrapPolygon edited="0">
                <wp:start x="9127" y="0"/>
                <wp:lineTo x="0" y="9779"/>
                <wp:lineTo x="0" y="11734"/>
                <wp:lineTo x="9127" y="20861"/>
                <wp:lineTo x="12386" y="20861"/>
                <wp:lineTo x="20861" y="11734"/>
                <wp:lineTo x="20861" y="9127"/>
                <wp:lineTo x="11734" y="0"/>
                <wp:lineTo x="9127" y="0"/>
              </wp:wrapPolygon>
            </wp:wrapThrough>
            <wp:docPr id="344" name="Picture 4" descr="Skull and Cross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4" descr="Skull and Crossbon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6" cy="6316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878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3708E28D" wp14:editId="6AE81F06">
            <wp:simplePos x="0" y="0"/>
            <wp:positionH relativeFrom="column">
              <wp:posOffset>2042795</wp:posOffset>
            </wp:positionH>
            <wp:positionV relativeFrom="paragraph">
              <wp:posOffset>369570</wp:posOffset>
            </wp:positionV>
            <wp:extent cx="638340" cy="638342"/>
            <wp:effectExtent l="0" t="0" r="0" b="9525"/>
            <wp:wrapThrough wrapText="bothSides">
              <wp:wrapPolygon edited="0">
                <wp:start x="8382" y="0"/>
                <wp:lineTo x="0" y="9672"/>
                <wp:lineTo x="0" y="11606"/>
                <wp:lineTo x="8382" y="21278"/>
                <wp:lineTo x="12251" y="21278"/>
                <wp:lineTo x="20633" y="11606"/>
                <wp:lineTo x="20633" y="9672"/>
                <wp:lineTo x="12251" y="0"/>
                <wp:lineTo x="8382" y="0"/>
              </wp:wrapPolygon>
            </wp:wrapThrough>
            <wp:docPr id="347" name="Picture 7" descr="Health 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7" descr="Health Hazar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40" cy="6383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79F" w:rsidRDefault="0043579F" w:rsidP="0043579F">
      <w:pPr>
        <w:rPr>
          <w:sz w:val="18"/>
        </w:rPr>
      </w:pPr>
    </w:p>
    <w:p w:rsidR="0043579F" w:rsidRDefault="0043579F" w:rsidP="0043579F">
      <w:pPr>
        <w:spacing w:after="0" w:line="240" w:lineRule="auto"/>
        <w:jc w:val="center"/>
        <w:rPr>
          <w:sz w:val="18"/>
        </w:rPr>
      </w:pPr>
    </w:p>
    <w:p w:rsidR="0043579F" w:rsidRDefault="0043579F" w:rsidP="0043579F">
      <w:pPr>
        <w:spacing w:after="0" w:line="240" w:lineRule="auto"/>
        <w:jc w:val="center"/>
        <w:rPr>
          <w:sz w:val="18"/>
        </w:rPr>
      </w:pPr>
    </w:p>
    <w:p w:rsidR="0043579F" w:rsidRPr="005619B5" w:rsidRDefault="0043579F" w:rsidP="0043579F">
      <w:pPr>
        <w:spacing w:after="0" w:line="240" w:lineRule="auto"/>
        <w:jc w:val="center"/>
        <w:rPr>
          <w:sz w:val="18"/>
        </w:rPr>
      </w:pPr>
      <w:r w:rsidRPr="005619B5">
        <w:rPr>
          <w:sz w:val="18"/>
        </w:rPr>
        <w:t>For information about what these pictograms mean, see the chemical</w:t>
      </w:r>
      <w:r>
        <w:rPr>
          <w:sz w:val="18"/>
        </w:rPr>
        <w:t>’</w:t>
      </w:r>
      <w:r w:rsidRPr="005619B5">
        <w:rPr>
          <w:sz w:val="18"/>
        </w:rPr>
        <w:t xml:space="preserve">s SDS, or </w:t>
      </w:r>
      <w:hyperlink r:id="rId17" w:history="1">
        <w:r w:rsidRPr="001957F9">
          <w:rPr>
            <w:rStyle w:val="Hyperlink"/>
            <w:sz w:val="18"/>
          </w:rPr>
          <w:t>https://www.osha.gov/Publications/HazComm_QuickCard_Pictogram.html</w:t>
        </w:r>
      </w:hyperlink>
    </w:p>
    <w:p w:rsidR="0043579F" w:rsidRDefault="0043579F" w:rsidP="0043579F">
      <w:pPr>
        <w:pStyle w:val="NoSpacing"/>
      </w:pPr>
    </w:p>
    <w:p w:rsidR="0043579F" w:rsidRPr="00D1188E" w:rsidRDefault="0043579F" w:rsidP="0043579F">
      <w:pPr>
        <w:pStyle w:val="NoSpacing"/>
      </w:pPr>
    </w:p>
    <w:p w:rsidR="0043579F" w:rsidRPr="00D1188E" w:rsidRDefault="0043579F" w:rsidP="0043579F">
      <w:pPr>
        <w:pStyle w:val="NoSpacing"/>
      </w:pPr>
      <w:r w:rsidRPr="00D1188E">
        <w:t xml:space="preserve">Inventory amount is tracked by container size (i.e. “worst case scenario” quantities of chemical).  </w:t>
      </w:r>
    </w:p>
    <w:p w:rsidR="0043579F" w:rsidRDefault="0043579F" w:rsidP="0043579F">
      <w:pPr>
        <w:pStyle w:val="NoSpacing"/>
      </w:pPr>
    </w:p>
    <w:p w:rsidR="0043579F" w:rsidRDefault="0043579F" w:rsidP="0043579F">
      <w:pPr>
        <w:pStyle w:val="NoSpacing"/>
      </w:pPr>
      <w:r>
        <w:t>Consumer products such as Clorox bleach, glass cleaner, glass washing detergents, etc. are not required to be included in the chemical inventory.  Non-hazardous materials such as cell-culture media, neutral-pH aqueous solutions, and agar are not required to be included in the chemical inventory either.</w:t>
      </w:r>
    </w:p>
    <w:p w:rsidR="0043579F" w:rsidRDefault="0043579F" w:rsidP="0043579F">
      <w:pPr>
        <w:pStyle w:val="NoSpacing"/>
      </w:pPr>
    </w:p>
    <w:p w:rsidR="0043579F" w:rsidRDefault="0043579F" w:rsidP="0043579F">
      <w:pPr>
        <w:pStyle w:val="NoSpacing"/>
      </w:pPr>
      <w:r>
        <w:t>You are welcome to use your inventory to track any of these materials for your lab’s own information!</w:t>
      </w:r>
    </w:p>
    <w:p w:rsidR="0043579F" w:rsidRDefault="0043579F" w:rsidP="0043579F">
      <w:pPr>
        <w:pStyle w:val="NoSpacing"/>
      </w:pPr>
    </w:p>
    <w:p w:rsidR="0043579F" w:rsidRDefault="0043579F" w:rsidP="0043579F">
      <w:pPr>
        <w:pStyle w:val="NoSpacing"/>
      </w:pPr>
    </w:p>
    <w:p w:rsidR="0043579F" w:rsidRPr="002A09D9" w:rsidRDefault="0043579F" w:rsidP="0043579F">
      <w:pPr>
        <w:spacing w:after="0" w:line="240" w:lineRule="auto"/>
        <w:rPr>
          <w:shd w:val="clear" w:color="auto" w:fill="FCFCFC"/>
        </w:rPr>
      </w:pPr>
    </w:p>
    <w:p w:rsidR="0009627F" w:rsidRPr="00D1188E" w:rsidRDefault="00867201" w:rsidP="00867201">
      <w:pPr>
        <w:pStyle w:val="Heading2"/>
        <w:rPr>
          <w:b/>
          <w:sz w:val="20"/>
          <w:szCs w:val="20"/>
        </w:rPr>
      </w:pPr>
      <w:bookmarkStart w:id="2" w:name="_Toc529283615"/>
      <w:r w:rsidRPr="00D1188E">
        <w:rPr>
          <w:b/>
          <w:sz w:val="20"/>
          <w:szCs w:val="20"/>
        </w:rPr>
        <w:lastRenderedPageBreak/>
        <w:t>Where can I get copy of the user manual I was given during my training?</w:t>
      </w:r>
      <w:bookmarkEnd w:id="2"/>
    </w:p>
    <w:p w:rsidR="0009627F" w:rsidRPr="00D1188E" w:rsidRDefault="00D1188E" w:rsidP="0009627F">
      <w:r>
        <w:t>The</w:t>
      </w:r>
      <w:r w:rsidR="00A71C37" w:rsidRPr="00D1188E">
        <w:t xml:space="preserve"> user manual is posted in the </w:t>
      </w:r>
      <w:hyperlink r:id="rId18" w:history="1">
        <w:r w:rsidR="00A71C37" w:rsidRPr="00D1188E">
          <w:rPr>
            <w:rStyle w:val="Hyperlink"/>
          </w:rPr>
          <w:t>Chemical Inventory Software section</w:t>
        </w:r>
      </w:hyperlink>
      <w:r w:rsidR="00A71C37" w:rsidRPr="00D1188E">
        <w:t xml:space="preserve"> of the EHRS website.</w:t>
      </w:r>
    </w:p>
    <w:p w:rsidR="00867201" w:rsidRPr="00D1188E" w:rsidRDefault="00867201" w:rsidP="00867201">
      <w:pPr>
        <w:pStyle w:val="Heading2"/>
        <w:rPr>
          <w:b/>
          <w:sz w:val="20"/>
          <w:szCs w:val="20"/>
        </w:rPr>
      </w:pPr>
      <w:bookmarkStart w:id="3" w:name="_Toc529283616"/>
      <w:r w:rsidRPr="00D1188E">
        <w:rPr>
          <w:b/>
          <w:sz w:val="20"/>
          <w:szCs w:val="20"/>
        </w:rPr>
        <w:t>Why can’t I log-in to CisPro Live?</w:t>
      </w:r>
      <w:bookmarkEnd w:id="3"/>
    </w:p>
    <w:p w:rsidR="00867201" w:rsidRPr="00D1188E" w:rsidRDefault="00A71C37" w:rsidP="00D1188E">
      <w:pPr>
        <w:spacing w:after="0"/>
      </w:pPr>
      <w:r w:rsidRPr="00D1188E">
        <w:t xml:space="preserve">Log-in issues may happen because: </w:t>
      </w:r>
    </w:p>
    <w:p w:rsidR="00A71C37" w:rsidRPr="00D1188E" w:rsidRDefault="00A71C37" w:rsidP="00A71C37">
      <w:pPr>
        <w:pStyle w:val="ListParagraph"/>
        <w:numPr>
          <w:ilvl w:val="0"/>
          <w:numId w:val="3"/>
        </w:numPr>
      </w:pPr>
      <w:r w:rsidRPr="00D1188E">
        <w:rPr>
          <w:i/>
        </w:rPr>
        <w:t>You are using the incorrect password</w:t>
      </w:r>
      <w:r w:rsidRPr="00D1188E">
        <w:t>.  Passwords are a minimum of eight characters in length and must contain at least one numeric digit.  EHRS cannot retrieve your password, b</w:t>
      </w:r>
      <w:r w:rsidR="00C0719D" w:rsidRPr="00D1188E">
        <w:t>ut we can change it for you</w:t>
      </w:r>
      <w:r w:rsidRPr="00D1188E">
        <w:t>.  Contact us for assistance if needed</w:t>
      </w:r>
      <w:r w:rsidR="000E7E07">
        <w:t xml:space="preserve">, </w:t>
      </w:r>
      <w:hyperlink r:id="rId19" w:history="1">
        <w:r w:rsidR="000E7E07" w:rsidRPr="007F41A7">
          <w:rPr>
            <w:rStyle w:val="Hyperlink"/>
          </w:rPr>
          <w:t>cheminv@ehrs.upenn.edu</w:t>
        </w:r>
      </w:hyperlink>
      <w:r w:rsidRPr="00D1188E">
        <w:t>.</w:t>
      </w:r>
    </w:p>
    <w:p w:rsidR="00A71C37" w:rsidRPr="00D1188E" w:rsidRDefault="00A71C37" w:rsidP="00A71C37">
      <w:pPr>
        <w:pStyle w:val="ListParagraph"/>
        <w:numPr>
          <w:ilvl w:val="0"/>
          <w:numId w:val="3"/>
        </w:numPr>
      </w:pPr>
      <w:r w:rsidRPr="00D1188E">
        <w:rPr>
          <w:i/>
        </w:rPr>
        <w:t>Too many users are logged-in to the system at the time you are trying to access it.</w:t>
      </w:r>
      <w:r w:rsidRPr="00D1188E">
        <w:t xml:space="preserve">  Penn’s CISPro license only allows a certain number of simultaneous log-ins.  If you receive an error telling you that too many people are logged-in</w:t>
      </w:r>
      <w:r w:rsidR="00E30E14" w:rsidRPr="00D1188E">
        <w:t xml:space="preserve">, please report this to EHRS by emailing </w:t>
      </w:r>
      <w:hyperlink r:id="rId20" w:history="1">
        <w:r w:rsidR="0043579F" w:rsidRPr="00FA6F1E">
          <w:rPr>
            <w:rStyle w:val="Hyperlink"/>
          </w:rPr>
          <w:t>cheminv@ehrs.upenn.edu</w:t>
        </w:r>
      </w:hyperlink>
      <w:r w:rsidR="00E30E14" w:rsidRPr="00D1188E">
        <w:t>.</w:t>
      </w:r>
    </w:p>
    <w:p w:rsidR="00A71C37" w:rsidRDefault="00A71C37" w:rsidP="00A71C37">
      <w:pPr>
        <w:pStyle w:val="ListParagraph"/>
        <w:numPr>
          <w:ilvl w:val="0"/>
          <w:numId w:val="3"/>
        </w:numPr>
      </w:pPr>
      <w:r w:rsidRPr="00D1188E">
        <w:rPr>
          <w:i/>
        </w:rPr>
        <w:t>Other fields are not correct on the log-in screen</w:t>
      </w:r>
      <w:r w:rsidRPr="00D1188E">
        <w:t>.  Consult your CISPro user manual.  The product name is “</w:t>
      </w:r>
      <w:r w:rsidR="000E7E07">
        <w:t>Biovia</w:t>
      </w:r>
      <w:r w:rsidRPr="00D1188E">
        <w:t xml:space="preserve"> CISPro Live” and the customer name is “</w:t>
      </w:r>
      <w:proofErr w:type="spellStart"/>
      <w:r w:rsidRPr="00D1188E">
        <w:t>upenn</w:t>
      </w:r>
      <w:proofErr w:type="spellEnd"/>
      <w:r w:rsidRPr="00D1188E">
        <w:t>”</w:t>
      </w:r>
    </w:p>
    <w:p w:rsidR="0043579F" w:rsidRDefault="0043579F" w:rsidP="0043579F">
      <w:pPr>
        <w:pStyle w:val="Heading2"/>
        <w:rPr>
          <w:b/>
        </w:rPr>
      </w:pPr>
      <w:bookmarkStart w:id="4" w:name="_Toc529283617"/>
      <w:r>
        <w:rPr>
          <w:b/>
        </w:rPr>
        <w:t xml:space="preserve">How do </w:t>
      </w:r>
      <w:r w:rsidR="00557E1D">
        <w:rPr>
          <w:b/>
        </w:rPr>
        <w:t xml:space="preserve">I </w:t>
      </w:r>
      <w:r>
        <w:rPr>
          <w:b/>
        </w:rPr>
        <w:t>get more barcode labels</w:t>
      </w:r>
      <w:bookmarkEnd w:id="4"/>
      <w:r w:rsidR="008D0F52">
        <w:rPr>
          <w:b/>
        </w:rPr>
        <w:t>?</w:t>
      </w:r>
      <w:bookmarkStart w:id="5" w:name="_GoBack"/>
      <w:bookmarkEnd w:id="5"/>
    </w:p>
    <w:p w:rsidR="0043579F" w:rsidRDefault="0043579F" w:rsidP="0043579F">
      <w:r>
        <w:t xml:space="preserve">Contact </w:t>
      </w:r>
      <w:hyperlink r:id="rId21" w:history="1">
        <w:r w:rsidRPr="00FA6F1E">
          <w:rPr>
            <w:rStyle w:val="Hyperlink"/>
          </w:rPr>
          <w:t>cheminv@ehrs.upenn.edu</w:t>
        </w:r>
      </w:hyperlink>
      <w:r>
        <w:t xml:space="preserve"> with your lab name and location</w:t>
      </w:r>
      <w:r w:rsidR="00557E1D">
        <w:t>.  An EHRS Chemical Inventory Team Member will drop off a roll of 250 barcodes to your lab within 1 business day.</w:t>
      </w:r>
    </w:p>
    <w:p w:rsidR="00557E1D" w:rsidRDefault="00557E1D" w:rsidP="00557E1D">
      <w:pPr>
        <w:pStyle w:val="Heading2"/>
        <w:rPr>
          <w:b/>
        </w:rPr>
      </w:pPr>
      <w:bookmarkStart w:id="6" w:name="_Toc529283618"/>
      <w:r>
        <w:rPr>
          <w:b/>
        </w:rPr>
        <w:t>I can’t find a material record in cispro. What do I do?</w:t>
      </w:r>
      <w:bookmarkEnd w:id="6"/>
    </w:p>
    <w:p w:rsidR="00557E1D" w:rsidRPr="00557E1D" w:rsidRDefault="00557E1D" w:rsidP="00557E1D">
      <w:r>
        <w:rPr>
          <w:rFonts w:cs="Arial"/>
          <w:color w:val="000000"/>
        </w:rPr>
        <w:t>Submit</w:t>
      </w:r>
      <w:r w:rsidRPr="00557E1D">
        <w:rPr>
          <w:rFonts w:cs="Arial"/>
          <w:color w:val="000000"/>
        </w:rPr>
        <w:t xml:space="preserve"> a “</w:t>
      </w:r>
      <w:hyperlink r:id="rId22" w:history="1">
        <w:r w:rsidRPr="00557E1D">
          <w:rPr>
            <w:rStyle w:val="Hyperlink"/>
            <w:rFonts w:cs="Arial"/>
          </w:rPr>
          <w:t>Problem-Container Form</w:t>
        </w:r>
      </w:hyperlink>
      <w:r w:rsidRPr="00557E1D">
        <w:rPr>
          <w:rFonts w:cs="Arial"/>
          <w:color w:val="000000"/>
        </w:rPr>
        <w:t>,</w:t>
      </w:r>
      <w:r w:rsidR="000E7E07">
        <w:rPr>
          <w:rFonts w:cs="Arial"/>
          <w:color w:val="000000"/>
        </w:rPr>
        <w:t>”</w:t>
      </w:r>
      <w:r w:rsidRPr="00557E1D">
        <w:rPr>
          <w:rFonts w:cs="Arial"/>
          <w:color w:val="000000"/>
        </w:rPr>
        <w:t xml:space="preserve"> and </w:t>
      </w:r>
      <w:r>
        <w:rPr>
          <w:rFonts w:cs="Arial"/>
          <w:color w:val="000000"/>
        </w:rPr>
        <w:t>EHRS will</w:t>
      </w:r>
      <w:r w:rsidRPr="00557E1D">
        <w:rPr>
          <w:rFonts w:cs="Arial"/>
          <w:color w:val="000000"/>
        </w:rPr>
        <w:t xml:space="preserve"> import or create the material and package for you.  </w:t>
      </w:r>
      <w:r>
        <w:rPr>
          <w:rFonts w:cs="Arial"/>
          <w:color w:val="000000"/>
        </w:rPr>
        <w:t xml:space="preserve">EHRS will </w:t>
      </w:r>
      <w:r w:rsidRPr="00557E1D">
        <w:rPr>
          <w:rFonts w:cs="Arial"/>
          <w:color w:val="000000"/>
        </w:rPr>
        <w:t>email you to let you know when the record has been created.</w:t>
      </w:r>
      <w:r>
        <w:rPr>
          <w:rFonts w:cs="Arial"/>
          <w:color w:val="000000"/>
        </w:rPr>
        <w:t xml:space="preserve">  If you have more than 3 material records to create, use the Excel template file on the Problem-Container Form page.</w:t>
      </w:r>
    </w:p>
    <w:p w:rsidR="00867201" w:rsidRPr="00D1188E" w:rsidRDefault="00867201" w:rsidP="00867201">
      <w:pPr>
        <w:pStyle w:val="Heading2"/>
        <w:rPr>
          <w:b/>
          <w:sz w:val="20"/>
          <w:szCs w:val="20"/>
        </w:rPr>
      </w:pPr>
      <w:bookmarkStart w:id="7" w:name="_Toc529283619"/>
      <w:r w:rsidRPr="00D1188E">
        <w:rPr>
          <w:b/>
          <w:sz w:val="20"/>
          <w:szCs w:val="20"/>
        </w:rPr>
        <w:t xml:space="preserve">How do I keep my inventory current and refresh my information </w:t>
      </w:r>
      <w:r w:rsidR="0043579F">
        <w:rPr>
          <w:b/>
          <w:sz w:val="20"/>
          <w:szCs w:val="20"/>
        </w:rPr>
        <w:t>r</w:t>
      </w:r>
      <w:r w:rsidRPr="00D1188E">
        <w:rPr>
          <w:b/>
          <w:sz w:val="20"/>
          <w:szCs w:val="20"/>
        </w:rPr>
        <w:t>egularly?</w:t>
      </w:r>
      <w:bookmarkEnd w:id="7"/>
    </w:p>
    <w:p w:rsidR="00867201" w:rsidRPr="00D1188E" w:rsidRDefault="00A71C37" w:rsidP="00867201">
      <w:r w:rsidRPr="00D1188E">
        <w:t xml:space="preserve">Your inventory is only as good as the work practices you use to keep it current.  </w:t>
      </w:r>
      <w:r w:rsidR="00C0719D" w:rsidRPr="00D1188E">
        <w:t>A good practice is to assign a limited number of people to take</w:t>
      </w:r>
      <w:r w:rsidRPr="00D1188E">
        <w:t xml:space="preserve"> responsibility for receipt of new chemicals and for scanning-out empty containers.  </w:t>
      </w:r>
      <w:r w:rsidR="00C0719D" w:rsidRPr="00D1188E">
        <w:t>It is critical that labs with many inventory locations practice good management in returning containers to the correct location and record any intentional relocation of containers in CISPro.</w:t>
      </w:r>
      <w:r w:rsidRPr="00D1188E">
        <w:t xml:space="preserve"> </w:t>
      </w:r>
      <w:r w:rsidR="00557E1D">
        <w:t xml:space="preserve"> The EHRS Chemical Inventory Team is happy to work with labs to develop administrative protocols.</w:t>
      </w:r>
    </w:p>
    <w:p w:rsidR="00A71C37" w:rsidRDefault="00A71C37" w:rsidP="00D1188E">
      <w:pPr>
        <w:spacing w:after="0"/>
      </w:pPr>
      <w:r w:rsidRPr="00D1188E">
        <w:t xml:space="preserve">Contact EHRS </w:t>
      </w:r>
      <w:r w:rsidR="00E30E14" w:rsidRPr="00D1188E">
        <w:t xml:space="preserve">at </w:t>
      </w:r>
      <w:hyperlink r:id="rId23" w:history="1">
        <w:r w:rsidR="008C2D05" w:rsidRPr="007F41A7">
          <w:rPr>
            <w:rStyle w:val="Hyperlink"/>
          </w:rPr>
          <w:t>cheminv@ehrs.upenn.edu</w:t>
        </w:r>
      </w:hyperlink>
      <w:r w:rsidR="00E30E14" w:rsidRPr="00D1188E">
        <w:t xml:space="preserve"> </w:t>
      </w:r>
      <w:r w:rsidRPr="00D1188E">
        <w:t>if you are interested in performing a re</w:t>
      </w:r>
      <w:r w:rsidR="0043579F">
        <w:t>conciliation</w:t>
      </w:r>
      <w:r w:rsidRPr="00D1188E">
        <w:t xml:space="preserve"> of your inventory.  Our office owns a piece of equipment (</w:t>
      </w:r>
      <w:proofErr w:type="spellStart"/>
      <w:r w:rsidRPr="00D1188E">
        <w:t>Janam</w:t>
      </w:r>
      <w:proofErr w:type="spellEnd"/>
      <w:r w:rsidRPr="00D1188E">
        <w:t xml:space="preserve"> “smart scanner”) that </w:t>
      </w:r>
      <w:r w:rsidR="0027479F" w:rsidRPr="00D1188E">
        <w:t xml:space="preserve">allows </w:t>
      </w:r>
      <w:r w:rsidR="0043579F">
        <w:t>us</w:t>
      </w:r>
      <w:r w:rsidR="0027479F" w:rsidRPr="00D1188E">
        <w:t xml:space="preserve"> to</w:t>
      </w:r>
      <w:r w:rsidRPr="00D1188E">
        <w:t xml:space="preserve"> re-scan every </w:t>
      </w:r>
      <w:r w:rsidR="0027479F" w:rsidRPr="00D1188E">
        <w:t xml:space="preserve">barcoded </w:t>
      </w:r>
      <w:r w:rsidRPr="00D1188E">
        <w:t>container into its current</w:t>
      </w:r>
      <w:r w:rsidR="00C0719D" w:rsidRPr="00D1188E">
        <w:t xml:space="preserve"> physical location.  Missing containers </w:t>
      </w:r>
      <w:r w:rsidRPr="00D1188E">
        <w:t>and containers that have apparently moved from their last k</w:t>
      </w:r>
      <w:r w:rsidR="0027479F" w:rsidRPr="00D1188E">
        <w:t>nown location will be flagged and can be electronically “moved” into their new/real physical location.</w:t>
      </w:r>
    </w:p>
    <w:p w:rsidR="00D1188E" w:rsidRPr="00D1188E" w:rsidRDefault="00D1188E" w:rsidP="00D1188E">
      <w:pPr>
        <w:spacing w:after="0"/>
      </w:pPr>
    </w:p>
    <w:p w:rsidR="00A71C37" w:rsidRPr="00D1188E" w:rsidRDefault="0027479F" w:rsidP="00867201">
      <w:pPr>
        <w:rPr>
          <w:i/>
          <w:sz w:val="18"/>
        </w:rPr>
      </w:pPr>
      <w:r w:rsidRPr="00D1188E">
        <w:rPr>
          <w:i/>
          <w:sz w:val="18"/>
        </w:rPr>
        <w:t xml:space="preserve">A few weeks of advance notice is necessary to ensure that equipment and staffing is available to </w:t>
      </w:r>
      <w:r w:rsidR="0043579F">
        <w:rPr>
          <w:i/>
          <w:sz w:val="18"/>
        </w:rPr>
        <w:t>complete your reconciliation</w:t>
      </w:r>
      <w:r w:rsidRPr="00D1188E">
        <w:rPr>
          <w:i/>
          <w:sz w:val="18"/>
        </w:rPr>
        <w:t xml:space="preserve">.   </w:t>
      </w:r>
    </w:p>
    <w:p w:rsidR="00867201" w:rsidRPr="00D1188E" w:rsidRDefault="00867201" w:rsidP="00867201">
      <w:pPr>
        <w:pStyle w:val="Heading2"/>
        <w:rPr>
          <w:b/>
          <w:sz w:val="20"/>
          <w:szCs w:val="20"/>
        </w:rPr>
      </w:pPr>
      <w:bookmarkStart w:id="8" w:name="_Toc529283620"/>
      <w:r w:rsidRPr="00D1188E">
        <w:rPr>
          <w:b/>
          <w:sz w:val="20"/>
          <w:szCs w:val="20"/>
        </w:rPr>
        <w:t>How are “Locations” barcodes used and how do I get them?</w:t>
      </w:r>
      <w:bookmarkEnd w:id="8"/>
    </w:p>
    <w:p w:rsidR="0027479F" w:rsidRPr="00D1188E" w:rsidRDefault="0027479F" w:rsidP="0027479F">
      <w:r w:rsidRPr="00D1188E">
        <w:t>All unique locations in CISPro are given a code that is preceded by the letters “LS” (e.g. LS1235).  EHRS can provide you with printed location barcodes upon request.</w:t>
      </w:r>
      <w:r w:rsidR="00557E1D">
        <w:t xml:space="preserve">  If you would like to have new locations created in </w:t>
      </w:r>
      <w:proofErr w:type="spellStart"/>
      <w:r w:rsidR="00557E1D">
        <w:t>CISPro</w:t>
      </w:r>
      <w:proofErr w:type="spellEnd"/>
      <w:r w:rsidR="00557E1D">
        <w:t xml:space="preserve">, contact </w:t>
      </w:r>
      <w:hyperlink r:id="rId24" w:history="1">
        <w:r w:rsidR="00557E1D" w:rsidRPr="00FA6F1E">
          <w:rPr>
            <w:rStyle w:val="Hyperlink"/>
          </w:rPr>
          <w:t>cheminv@ehrs.upenn.edu</w:t>
        </w:r>
      </w:hyperlink>
      <w:r w:rsidR="00557E1D">
        <w:t xml:space="preserve">. </w:t>
      </w:r>
    </w:p>
    <w:p w:rsidR="0027479F" w:rsidRPr="00D1188E" w:rsidRDefault="0027479F" w:rsidP="0027479F">
      <w:r w:rsidRPr="00D1188E">
        <w:lastRenderedPageBreak/>
        <w:t>Labs with many sub-locations within their rooms may find these helpful for moving containers from one location to another (See the user manual section “Moving chemicals one-by-one”).  The keyboard/scanner function in the tools menu will allow you to scan the operation barcode “MOVE”.  You then scan the container barcode followed by the barcode of the new location.</w:t>
      </w:r>
    </w:p>
    <w:p w:rsidR="0027479F" w:rsidRPr="00D1188E" w:rsidRDefault="0027479F" w:rsidP="0027479F">
      <w:r w:rsidRPr="00D1188E">
        <w:t xml:space="preserve">Location barcodes are also </w:t>
      </w:r>
      <w:r w:rsidR="0043579F">
        <w:t>critical</w:t>
      </w:r>
      <w:r w:rsidRPr="00D1188E">
        <w:t xml:space="preserve"> for inventory re</w:t>
      </w:r>
      <w:r w:rsidR="0043579F">
        <w:t xml:space="preserve">conciliation </w:t>
      </w:r>
      <w:r w:rsidRPr="00D1188E">
        <w:t xml:space="preserve">using the </w:t>
      </w:r>
      <w:proofErr w:type="spellStart"/>
      <w:r w:rsidRPr="00D1188E">
        <w:t>Janam</w:t>
      </w:r>
      <w:proofErr w:type="spellEnd"/>
      <w:r w:rsidRPr="00D1188E">
        <w:t xml:space="preserve"> Smart Scanner (see “How do I keep my inventory current [. . </w:t>
      </w:r>
      <w:proofErr w:type="gramStart"/>
      <w:r w:rsidRPr="00D1188E">
        <w:t>. ]</w:t>
      </w:r>
      <w:proofErr w:type="gramEnd"/>
      <w:r w:rsidRPr="00D1188E">
        <w:t>?” in this FAQ document).  Contact EHRS</w:t>
      </w:r>
      <w:r w:rsidR="00E30E14" w:rsidRPr="00D1188E">
        <w:t xml:space="preserve"> at </w:t>
      </w:r>
      <w:hyperlink r:id="rId25" w:history="1">
        <w:r w:rsidR="0043579F" w:rsidRPr="00FA6F1E">
          <w:rPr>
            <w:rStyle w:val="Hyperlink"/>
          </w:rPr>
          <w:t>cheminv@ehrs.upenn.edu</w:t>
        </w:r>
      </w:hyperlink>
      <w:r w:rsidRPr="00D1188E">
        <w:t xml:space="preserve"> for a print-out of your location codes.</w:t>
      </w:r>
    </w:p>
    <w:sectPr w:rsidR="0027479F" w:rsidRPr="00D1188E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EF" w:rsidRDefault="00785BEF" w:rsidP="00785BEF">
      <w:pPr>
        <w:spacing w:after="0" w:line="240" w:lineRule="auto"/>
      </w:pPr>
      <w:r>
        <w:separator/>
      </w:r>
    </w:p>
  </w:endnote>
  <w:endnote w:type="continuationSeparator" w:id="0">
    <w:p w:rsidR="00785BEF" w:rsidRDefault="00785BEF" w:rsidP="007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7165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1188E" w:rsidRPr="00D1188E" w:rsidRDefault="00D1188E" w:rsidP="00D1188E">
        <w:pPr>
          <w:pStyle w:val="Footer"/>
          <w:rPr>
            <w:rStyle w:val="Strong"/>
            <w:sz w:val="14"/>
          </w:rPr>
        </w:pPr>
        <w:r>
          <w:rPr>
            <w:rStyle w:val="Strong"/>
            <w:sz w:val="14"/>
          </w:rPr>
          <w:t xml:space="preserve">Rev. </w:t>
        </w:r>
        <w:r w:rsidR="000E7E07">
          <w:rPr>
            <w:rStyle w:val="Strong"/>
            <w:sz w:val="14"/>
          </w:rPr>
          <w:t>11.2018</w:t>
        </w:r>
      </w:p>
      <w:p w:rsidR="00AA7159" w:rsidRDefault="000E7E07" w:rsidP="000E7E07">
        <w:pPr>
          <w:pStyle w:val="Footer"/>
          <w:pBdr>
            <w:top w:val="single" w:sz="4" w:space="1" w:color="D9D9D9" w:themeColor="background1" w:themeShade="D9"/>
          </w:pBdr>
        </w:pPr>
        <w:r>
          <w:tab/>
        </w:r>
        <w:r>
          <w:tab/>
        </w:r>
        <w:r w:rsidR="00AA7159">
          <w:fldChar w:fldCharType="begin"/>
        </w:r>
        <w:r w:rsidR="00AA7159">
          <w:instrText xml:space="preserve"> PAGE   \* MERGEFORMAT </w:instrText>
        </w:r>
        <w:r w:rsidR="00AA7159">
          <w:fldChar w:fldCharType="separate"/>
        </w:r>
        <w:r w:rsidR="008D0F52">
          <w:rPr>
            <w:noProof/>
          </w:rPr>
          <w:t>3</w:t>
        </w:r>
        <w:r w:rsidR="00AA7159">
          <w:rPr>
            <w:noProof/>
          </w:rPr>
          <w:fldChar w:fldCharType="end"/>
        </w:r>
        <w:r w:rsidR="00AA7159">
          <w:t xml:space="preserve"> | </w:t>
        </w:r>
        <w:r w:rsidR="00AA7159">
          <w:rPr>
            <w:color w:val="808080" w:themeColor="background1" w:themeShade="80"/>
            <w:spacing w:val="60"/>
          </w:rPr>
          <w:t>Page</w:t>
        </w:r>
      </w:p>
    </w:sdtContent>
  </w:sdt>
  <w:p w:rsidR="00AA7159" w:rsidRPr="00D1188E" w:rsidRDefault="008C2D05" w:rsidP="008C2D05">
    <w:pPr>
      <w:pStyle w:val="Footer"/>
      <w:tabs>
        <w:tab w:val="left" w:pos="3576"/>
      </w:tabs>
      <w:rPr>
        <w:rStyle w:val="Strong"/>
        <w:sz w:val="18"/>
      </w:rPr>
    </w:pPr>
    <w:r>
      <w:rPr>
        <w:rStyle w:val="Strong"/>
        <w:sz w:val="18"/>
      </w:rPr>
      <w:tab/>
    </w:r>
    <w:r>
      <w:rPr>
        <w:rStyle w:val="Strong"/>
        <w:sz w:val="18"/>
      </w:rPr>
      <w:tab/>
    </w:r>
    <w:r w:rsidR="00D1188E" w:rsidRPr="00D1188E">
      <w:rPr>
        <w:rStyle w:val="Strong"/>
        <w:sz w:val="18"/>
      </w:rPr>
      <w:t>University of Pennsylvania</w:t>
    </w:r>
  </w:p>
  <w:p w:rsidR="00D1188E" w:rsidRPr="00D1188E" w:rsidRDefault="00D1188E" w:rsidP="00D1188E">
    <w:pPr>
      <w:pStyle w:val="Footer"/>
      <w:jc w:val="center"/>
      <w:rPr>
        <w:rStyle w:val="Strong"/>
        <w:sz w:val="18"/>
      </w:rPr>
    </w:pPr>
    <w:r w:rsidRPr="00D1188E">
      <w:rPr>
        <w:rStyle w:val="Strong"/>
        <w:sz w:val="18"/>
      </w:rPr>
      <w:t>Office of Environmental Health and Radiation Safety</w:t>
    </w:r>
  </w:p>
  <w:p w:rsidR="00D1188E" w:rsidRPr="00D1188E" w:rsidRDefault="00D1188E" w:rsidP="00D1188E">
    <w:pPr>
      <w:pStyle w:val="Footer"/>
      <w:jc w:val="center"/>
      <w:rPr>
        <w:rStyle w:val="Strong"/>
        <w:sz w:val="18"/>
      </w:rPr>
    </w:pPr>
    <w:r w:rsidRPr="00D1188E">
      <w:rPr>
        <w:rStyle w:val="Strong"/>
        <w:sz w:val="18"/>
      </w:rPr>
      <w:t>215.898.4453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EF" w:rsidRDefault="00785BEF" w:rsidP="00785BEF">
      <w:pPr>
        <w:spacing w:after="0" w:line="240" w:lineRule="auto"/>
      </w:pPr>
      <w:r>
        <w:separator/>
      </w:r>
    </w:p>
  </w:footnote>
  <w:footnote w:type="continuationSeparator" w:id="0">
    <w:p w:rsidR="00785BEF" w:rsidRDefault="00785BEF" w:rsidP="007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EF" w:rsidRDefault="00785BEF" w:rsidP="00785BEF">
    <w:pPr>
      <w:pStyle w:val="Subtitle"/>
      <w:spacing w:after="0"/>
    </w:pPr>
    <w:r>
      <w:t>CISPro Live inventory users at penn</w:t>
    </w:r>
  </w:p>
  <w:p w:rsidR="007D0F07" w:rsidRPr="007D0F07" w:rsidRDefault="00785BEF" w:rsidP="007D0F07">
    <w:pPr>
      <w:pStyle w:val="Title"/>
      <w:spacing w:before="0"/>
      <w:rPr>
        <w:sz w:val="48"/>
      </w:rPr>
    </w:pPr>
    <w:r w:rsidRPr="007D0F07">
      <w:rPr>
        <w:sz w:val="48"/>
      </w:rPr>
      <w:t>FREQUENTLY ASKED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D3D8C"/>
    <w:multiLevelType w:val="hybridMultilevel"/>
    <w:tmpl w:val="A7B8D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63D1"/>
    <w:multiLevelType w:val="hybridMultilevel"/>
    <w:tmpl w:val="DC16B2F6"/>
    <w:lvl w:ilvl="0" w:tplc="F3303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EF"/>
    <w:rsid w:val="00006F85"/>
    <w:rsid w:val="000227EF"/>
    <w:rsid w:val="00030F64"/>
    <w:rsid w:val="0009627F"/>
    <w:rsid w:val="000E7E07"/>
    <w:rsid w:val="001B3626"/>
    <w:rsid w:val="002741BC"/>
    <w:rsid w:val="0027479F"/>
    <w:rsid w:val="002A09D9"/>
    <w:rsid w:val="002A4A56"/>
    <w:rsid w:val="0037703B"/>
    <w:rsid w:val="003D4EB7"/>
    <w:rsid w:val="0043579F"/>
    <w:rsid w:val="00557E1D"/>
    <w:rsid w:val="005D7446"/>
    <w:rsid w:val="00723A94"/>
    <w:rsid w:val="00785BEF"/>
    <w:rsid w:val="007D0F07"/>
    <w:rsid w:val="00867201"/>
    <w:rsid w:val="008C2D05"/>
    <w:rsid w:val="008D0F52"/>
    <w:rsid w:val="008E3206"/>
    <w:rsid w:val="009137C5"/>
    <w:rsid w:val="00986659"/>
    <w:rsid w:val="009958F1"/>
    <w:rsid w:val="00A71C37"/>
    <w:rsid w:val="00A94C52"/>
    <w:rsid w:val="00AA7159"/>
    <w:rsid w:val="00B72B70"/>
    <w:rsid w:val="00C0719D"/>
    <w:rsid w:val="00D1188E"/>
    <w:rsid w:val="00DF1F21"/>
    <w:rsid w:val="00E24172"/>
    <w:rsid w:val="00E30E14"/>
    <w:rsid w:val="00F5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C8DB482-3AC3-4378-887D-341D5D03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BE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B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B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B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B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B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B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B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B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B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85BE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85BE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BE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BE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BE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BE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BE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BE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5BE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5B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BE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B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5BE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85BEF"/>
    <w:rPr>
      <w:b/>
      <w:bCs/>
    </w:rPr>
  </w:style>
  <w:style w:type="character" w:styleId="Emphasis">
    <w:name w:val="Emphasis"/>
    <w:uiPriority w:val="20"/>
    <w:qFormat/>
    <w:rsid w:val="00785BE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85B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5BE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85B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BE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5BE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B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BE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85BE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85BE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85BE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85BE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85BE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785BE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8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E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EF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785BE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85B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EF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A94C52"/>
    <w:pPr>
      <w:spacing w:after="100"/>
      <w:ind w:left="200"/>
    </w:pPr>
  </w:style>
  <w:style w:type="character" w:styleId="FollowedHyperlink">
    <w:name w:val="FollowedHyperlink"/>
    <w:basedOn w:val="DefaultParagraphFont"/>
    <w:uiPriority w:val="99"/>
    <w:semiHidden/>
    <w:unhideWhenUsed/>
    <w:rsid w:val="00A71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www.ehrs.upenn.edu/programs/labsafety/cheminv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cheminv@ehrs.upenn.ed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osha.gov/Publications/HazComm_QuickCard_Pictogram.html" TargetMode="External"/><Relationship Id="rId25" Type="http://schemas.openxmlformats.org/officeDocument/2006/relationships/hyperlink" Target="mailto:cheminv@ehrs.upenn.ed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cheminv@ehrs.upenn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cheminv@ehrs.upenn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cheminv@ehrs.upenn.ed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cheminv@ehrs.upen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hyperlink" Target="https://ehrs.upenn.edu/health-safety/health-safety-forms/chemical-inventory-problem-container-request-for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45E2-3188-4926-80C0-676CA8E2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Pennsylania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kimibush</dc:creator>
  <cp:lastModifiedBy>Adrienne Pesce</cp:lastModifiedBy>
  <cp:revision>4</cp:revision>
  <cp:lastPrinted>2018-11-06T21:22:00Z</cp:lastPrinted>
  <dcterms:created xsi:type="dcterms:W3CDTF">2018-11-06T21:07:00Z</dcterms:created>
  <dcterms:modified xsi:type="dcterms:W3CDTF">2018-12-06T16:39:00Z</dcterms:modified>
</cp:coreProperties>
</file>